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Piekos Brian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GEMINI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ONE KENDALL SQUARE,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Gemini Therapeutics, Inc. /DE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GMTX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00" w:space="520"/>
            <w:col w:w="3420" w:space="39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7,655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9.462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7,655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in Column 4 is a weighted average price. The shares were purchased in multiple transactions at prices ranging from $9.30 to $9.50. Full information regarding the number of shares purchased at each separate price can be furnished to the SEC staff upon request.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Jason Meyenburg,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5308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2021-05-18T15:51:01Z</dcterms:created>
  <dcterms:modified xsi:type="dcterms:W3CDTF">2021-05-18T15:51:01Z</dcterms:modified>
</cp:coreProperties>
</file>