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0001885327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II,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8009</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735627</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8009</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See attached Table II for sales of securities over the last three months.</w:t>
      </w:r>
    </w:p>
    <w:p>
      <w:pPr>
        <w:spacing w:after="0" w:line="56"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12/15/2025</w:t>
      </w:r>
    </w:p>
    <w:p>
      <w:pPr>
        <w:spacing w:after="0" w:line="50"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2025-12-15T20:41:14Z</dcterms:created>
  <dcterms:modified xsi:type="dcterms:W3CDTF">2025-12-15T20:41:14Z</dcterms:modified>
</cp:coreProperties>
</file>