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4152d1_sc13da.htm"/>
      <w:bookmarkStart w:id="1" w:name="kstm244152d1_sc13d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13D/A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DISC MEDICINE,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Common Stock, $0.0001 par value per share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254604101 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Atlas Venture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Attention: Ommer Chohan, Chief Financial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Technology Square, 8th Floor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Cambridge, MA 02139 USA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 201-2700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Receive Notices and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January 23, 2024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Schedules filed in paper format shall include a signed original and five copies of the schedule, including all exhibits. See §240.13d-7 for other parties to whom copies are to be 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sz w:val="20"/>
              </w:rPr>
            </w:pPr>
            <w:r>
              <w:rPr>
                <w:sz w:val="20"/>
              </w:rPr>
              <w:t>*</w:t>
            </w:r>
          </w:p>
        </w:tc>
        <w:tc>
          <w:tcPr>
            <w:tcW w:w="10065" w:type="dxa"/>
            <w:tcBorders/>
            <w:vAlign w:val="center"/>
          </w:tcPr>
          <w:p>
            <w:pPr>
              <w:pStyle w:val="TableContents"/>
              <w:bidi w:val="0"/>
              <w:spacing w:before="0" w:after="283"/>
              <w:jc w:val="both"/>
              <w:rPr>
                <w:sz w:val="20"/>
              </w:rPr>
            </w:pPr>
            <w:r>
              <w:rPr>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565"/>
        <w:gridCol w:w="1040"/>
      </w:tblGrid>
      <w:tr>
        <w:trPr/>
        <w:tc>
          <w:tcPr>
            <w:tcW w:w="1565" w:type="dxa"/>
            <w:tcBorders/>
            <w:vAlign w:val="center"/>
          </w:tcPr>
          <w:p>
            <w:pPr>
              <w:pStyle w:val="TableContents"/>
              <w:bidi w:val="0"/>
              <w:spacing w:before="0" w:after="283"/>
              <w:jc w:val="left"/>
              <w:rPr>
                <w:sz w:val="20"/>
              </w:rPr>
            </w:pPr>
            <w:r>
              <w:rPr>
                <w:sz w:val="20"/>
              </w:rPr>
              <w:t>CUSIP 254604101</w:t>
            </w:r>
          </w:p>
        </w:tc>
        <w:tc>
          <w:tcPr>
            <w:tcW w:w="1040" w:type="dxa"/>
            <w:tcBorders/>
            <w:vAlign w:val="center"/>
          </w:tcPr>
          <w:p>
            <w:pPr>
              <w:pStyle w:val="TableContents"/>
              <w:bidi w:val="0"/>
              <w:spacing w:before="0" w:after="283"/>
              <w:jc w:val="right"/>
              <w:rPr>
                <w:sz w:val="20"/>
              </w:rPr>
            </w:pPr>
            <w:r>
              <w:rPr>
                <w:sz w:val="20"/>
              </w:rPr>
              <w:t>Page 2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VENTURE FUND X, L.P.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r>
              <w:rPr>
                <w:rFonts w:ascii="Times New Roman;Times;Serif" w:hAnsi="Times New Roman;Times;Serif"/>
                <w:b w:val="false"/>
                <w:i w:val="false"/>
                <w:caps w:val="false"/>
                <w:smallCaps w:val="false"/>
                <w:position w:val="9"/>
                <w:sz w:val="22"/>
                <w:sz w:val="28"/>
              </w:rPr>
              <w:t>2</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1,402,186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3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VENTURE ASSOCIATES X, L.P.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r>
              <w:rPr>
                <w:rFonts w:ascii="Times New Roman;Times;Serif" w:hAnsi="Times New Roman;Times;Serif"/>
                <w:b w:val="false"/>
                <w:i w:val="false"/>
                <w:caps w:val="false"/>
                <w:smallCaps w:val="false"/>
                <w:position w:val="9"/>
                <w:sz w:val="22"/>
                <w:sz w:val="28"/>
              </w:rPr>
              <w:t>2</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1,402,186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4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Atlas Venture Associates X, LLC </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4995" w:type="dxa"/>
        <w:jc w:val="left"/>
        <w:tblInd w:w="0" w:type="dxa"/>
        <w:tblLayout w:type="fixed"/>
        <w:tblCellMar>
          <w:top w:w="0" w:type="dxa"/>
          <w:left w:w="0" w:type="dxa"/>
          <w:bottom w:w="40" w:type="dxa"/>
          <w:right w:w="0" w:type="dxa"/>
        </w:tblCellMar>
      </w:tblPr>
      <w:tblGrid>
        <w:gridCol w:w="1790"/>
        <w:gridCol w:w="60"/>
        <w:gridCol w:w="320"/>
        <w:gridCol w:w="60"/>
        <w:gridCol w:w="2765"/>
      </w:tblGrid>
      <w:tr>
        <w:trPr/>
        <w:tc>
          <w:tcPr>
            <w:tcW w:w="1790" w:type="dxa"/>
            <w:vMerge w:val="restart"/>
            <w:tcBorders>
              <w:bottom w:val="single" w:sz="8" w:space="0" w:color="000000"/>
            </w:tcBorders>
            <w:shd w:fill="FFFFFF" w:val="clear"/>
            <w:vAlign w:val="center"/>
          </w:tcPr>
          <w:p>
            <w:pPr>
              <w:pStyle w:val="TableContents"/>
              <w:bidi w:val="0"/>
              <w:spacing w:before="0" w:after="283"/>
              <w:jc w:val="center"/>
              <w:rPr/>
            </w:pPr>
            <w:r>
              <w:rPr/>
              <w:t>NUMBER</w:t>
              <w:br/>
              <w:t>OF SHARES</w:t>
              <w:br/>
              <w:t>BENEFICIALLY</w:t>
              <w:br/>
              <w:t>OWNED</w:t>
              <w:br/>
              <w:t>BY EACH</w:t>
              <w:br/>
              <w:t>REPORTING</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1,402,186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“Fund X Reporting Persons”) beneficially own the 1,402,186 shares of the Issuer’s Common Stock that are directly held by Atlas X. AVA X LP is the general partner of Atlas X and AVA X LLC is the general partner of AVA X LP. Each of AVA X LP and AVA X LLC has voting and dispositive power over the shares held by Atlas X. As such, each of the Fund X Reporting Persons share voting and dispositive power with respect to the shares held by Atlas 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5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VENTURE FUND XII, L.P.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r>
              <w:rPr>
                <w:rFonts w:ascii="Times New Roman;Times;Serif" w:hAnsi="Times New Roman;Times;Serif"/>
                <w:b w:val="false"/>
                <w:i w:val="false"/>
                <w:caps w:val="false"/>
                <w:smallCaps w:val="false"/>
                <w:position w:val="9"/>
                <w:sz w:val="22"/>
                <w:sz w:val="28"/>
              </w:rPr>
              <w:t>2</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6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ATLAS VENTURE ASSOCIATES XII, L.P.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r>
              <w:rPr>
                <w:rFonts w:ascii="Times New Roman;Times;Serif" w:hAnsi="Times New Roman;Times;Serif"/>
                <w:b w:val="false"/>
                <w:i w:val="false"/>
                <w:caps w:val="false"/>
                <w:smallCaps w:val="false"/>
                <w:position w:val="9"/>
                <w:sz w:val="22"/>
                <w:sz w:val="28"/>
              </w:rPr>
              <w:t>2</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7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Atlas Venture Associates XII, LLC </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4995" w:type="dxa"/>
        <w:jc w:val="left"/>
        <w:tblInd w:w="0" w:type="dxa"/>
        <w:tblLayout w:type="fixed"/>
        <w:tblCellMar>
          <w:top w:w="0" w:type="dxa"/>
          <w:left w:w="0" w:type="dxa"/>
          <w:bottom w:w="40" w:type="dxa"/>
          <w:right w:w="0" w:type="dxa"/>
        </w:tblCellMar>
      </w:tblPr>
      <w:tblGrid>
        <w:gridCol w:w="1790"/>
        <w:gridCol w:w="60"/>
        <w:gridCol w:w="320"/>
        <w:gridCol w:w="60"/>
        <w:gridCol w:w="2765"/>
      </w:tblGrid>
      <w:tr>
        <w:trPr/>
        <w:tc>
          <w:tcPr>
            <w:tcW w:w="1790" w:type="dxa"/>
            <w:vMerge w:val="restart"/>
            <w:tcBorders>
              <w:bottom w:val="single" w:sz="8" w:space="0" w:color="000000"/>
            </w:tcBorders>
            <w:shd w:fill="FFFFFF" w:val="clear"/>
            <w:vAlign w:val="center"/>
          </w:tcPr>
          <w:p>
            <w:pPr>
              <w:pStyle w:val="TableContents"/>
              <w:bidi w:val="0"/>
              <w:spacing w:before="0" w:after="283"/>
              <w:jc w:val="center"/>
              <w:rPr/>
            </w:pPr>
            <w:r>
              <w:rPr/>
              <w:t>NUMBER</w:t>
              <w:br/>
              <w:t>OF SHARES</w:t>
              <w:br/>
              <w:t>BENEFICIALLY</w:t>
              <w:br/>
              <w:t>OWNED</w:t>
              <w:br/>
              <w:t>BY EACH</w:t>
              <w:br/>
              <w:t>REPORTING</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 xml:space="preserve">1 </w:t>
            </w:r>
            <w:r>
              <w:rPr>
                <w:rFonts w:ascii="Times New Roman;Times;Serif" w:hAnsi="Times New Roman;Times;Serif"/>
                <w:b w:val="false"/>
                <w:i w:val="false"/>
                <w:caps w:val="false"/>
                <w:smallCaps w:val="false"/>
                <w:sz w:val="20"/>
              </w:rPr>
              <w:t>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 xml:space="preserve">1 </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51,000</w:t>
            </w:r>
            <w:r>
              <w:rPr>
                <w:rFonts w:ascii="Times New Roman;Times;Serif" w:hAnsi="Times New Roman;Times;Serif"/>
                <w:b w:val="false"/>
                <w:i w:val="false"/>
                <w:caps w:val="false"/>
                <w:smallCaps w:val="false"/>
                <w:position w:val="9"/>
                <w:sz w:val="22"/>
                <w:sz w:val="28"/>
              </w:rPr>
              <w:t xml:space="preserve">1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Fund XII, L.P., a Delaware limited partnership (“Atlas XII”), Atlas Venture Associates XII, L.P., a Delaware limited partnership (“AVA XII LP”) and Atlas Venture Associates XII, LLC, a Delaware limited liability company (“AVA XII LLC” and together with Atlas XII and AVA XII LP, the “Fund XII Reporting Persons”) beneficially own the 51,000 shares of the Issuer’s Common Stock that are directly held by Atlas XII. AVA XII LP is the general partner of Atlas XII and AVA XII LLC is the general partner of AVA XII LP. Each of AVA XII LP and AVA XII LLC has voting and dispositive power over the shares held by Atlas XII. As such, each of the Fund XII Reporting Persons share voting and dispositive power with respect to the shares held by Atlas XII.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8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Atlas Venture Opportunity Fund I, L.P. </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4995" w:type="dxa"/>
        <w:jc w:val="left"/>
        <w:tblInd w:w="0" w:type="dxa"/>
        <w:tblLayout w:type="fixed"/>
        <w:tblCellMar>
          <w:top w:w="0" w:type="dxa"/>
          <w:left w:w="0" w:type="dxa"/>
          <w:bottom w:w="40" w:type="dxa"/>
          <w:right w:w="0" w:type="dxa"/>
        </w:tblCellMar>
      </w:tblPr>
      <w:tblGrid>
        <w:gridCol w:w="1790"/>
        <w:gridCol w:w="60"/>
        <w:gridCol w:w="320"/>
        <w:gridCol w:w="60"/>
        <w:gridCol w:w="2765"/>
      </w:tblGrid>
      <w:tr>
        <w:trPr/>
        <w:tc>
          <w:tcPr>
            <w:tcW w:w="179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BENEFICIALLY</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703,660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865"/>
        <w:gridCol w:w="1235"/>
      </w:tblGrid>
      <w:tr>
        <w:trPr/>
        <w:tc>
          <w:tcPr>
            <w:tcW w:w="1865" w:type="dxa"/>
            <w:tcBorders/>
            <w:vAlign w:val="center"/>
          </w:tcPr>
          <w:p>
            <w:pPr>
              <w:pStyle w:val="TableContents"/>
              <w:bidi w:val="0"/>
              <w:spacing w:before="0" w:after="283"/>
              <w:jc w:val="left"/>
              <w:rPr/>
            </w:pPr>
            <w:r>
              <w:rPr/>
              <w:t>CUSIP 254604101</w:t>
            </w:r>
          </w:p>
        </w:tc>
        <w:tc>
          <w:tcPr>
            <w:tcW w:w="1235" w:type="dxa"/>
            <w:tcBorders/>
            <w:vAlign w:val="center"/>
          </w:tcPr>
          <w:p>
            <w:pPr>
              <w:pStyle w:val="TableContents"/>
              <w:bidi w:val="0"/>
              <w:spacing w:before="0" w:after="283"/>
              <w:jc w:val="right"/>
              <w:rPr/>
            </w:pPr>
            <w:r>
              <w:rPr/>
              <w:t>Page 9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Atlas Venture Associates Opportunity I, L.P. </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703,660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10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Atlas Venture Associates Opportunity I, LLC</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703,660</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Opportunity Fund I, L.P., a Delaware limited partnership (“AVOF”), Atlas Venture Associates Opportunity I, L.P., a Delaware limited partnership (“AVAO LP”) and Atlas Venture Associates Opportunity I, LLC, a Delaware limited liability company (“AVAO LLC” and together with AVOF and AVAO LP, the “Opportunity Fund Reporting Persons”) beneficially own 703,660 shares of the Issuer’s Common Stock. All of these shares are held by AVOF. AVAO LP is the general partner of AVOF and AVAO LLC is the general partner of AVAO LP. Each of AVAO LP and AVAO LLC has voting and dispositive power over the shares held by AVOF. As such, each of the Opportunity Fund Reporting Persons share voting and dispositive power with respect to the shares held by AVOF.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11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Atlas Venture Opportunity Fund II, L.P. </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4995" w:type="dxa"/>
        <w:jc w:val="left"/>
        <w:tblInd w:w="0" w:type="dxa"/>
        <w:tblLayout w:type="fixed"/>
        <w:tblCellMar>
          <w:top w:w="0" w:type="dxa"/>
          <w:left w:w="0" w:type="dxa"/>
          <w:bottom w:w="40" w:type="dxa"/>
          <w:right w:w="0" w:type="dxa"/>
        </w:tblCellMar>
      </w:tblPr>
      <w:tblGrid>
        <w:gridCol w:w="1790"/>
        <w:gridCol w:w="60"/>
        <w:gridCol w:w="320"/>
        <w:gridCol w:w="60"/>
        <w:gridCol w:w="2765"/>
      </w:tblGrid>
      <w:tr>
        <w:trPr/>
        <w:tc>
          <w:tcPr>
            <w:tcW w:w="179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BENEFICIALLY</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79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Opportunity Fund II, L.P., a Delaware limited partnership (“AVOF II”), Atlas Venture Associates Opportunity II, L.P., a Delaware limited partnership (“AVAO II LP”) and Atlas Venture Associates Opportunity II, LLC, a Delaware limited liability company (“AVAO II LLC” and together with AVOF II and AVAO II LP, the “Opportunity Fund II Reporting Persons”) beneficially own 198,326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12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Atlas Venture Associates Opportunity Ii, L.P. </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Opportunity Fund II, L.P., a Delaware limited partnership (“AVOF II”), Atlas Venture Associates Opportunity II, L.P., a Delaware limited partnership (“AVAO II LP”) and Atlas Venture Associates Opportunity II, LLC, a Delaware limited liability company (“AVAO II LLC” and together with AVOF II and AVAO II LP, the “Opportunity Fund II Reporting Persons”) beneficially own 198,326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13 of 19</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40" w:type="dxa"/>
          <w:right w:w="0" w:type="dxa"/>
        </w:tblCellMar>
      </w:tblPr>
      <w:tblGrid>
        <w:gridCol w:w="185"/>
        <w:gridCol w:w="60"/>
        <w:gridCol w:w="8780"/>
      </w:tblGrid>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1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Atlas Venture Associates Opportunity Ii, LLC</w:t>
            </w:r>
            <w:r>
              <w:rPr>
                <w:rFonts w:ascii="Times New Roman;Times;Serif" w:hAnsi="Times New Roman;Times;Serif"/>
                <w:b w:val="false"/>
                <w:i w:val="false"/>
                <w:caps w:val="false"/>
                <w:smallCaps w:val="false"/>
                <w:sz w:val="20"/>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283"/>
              <w:jc w:val="left"/>
              <w:rPr>
                <w:sz w:val="20"/>
              </w:rPr>
            </w:pPr>
            <w:r>
              <w:rPr>
                <w:sz w:val="20"/>
              </w:rPr>
              <w:t>SEC USE ONLY:</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5</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bidi w:val="0"/>
              <w:spacing w:before="0" w:after="0"/>
              <w:ind w:left="0" w:right="0" w:hanging="0"/>
              <w:jc w:val="left"/>
              <w:rPr>
                <w:caps w:val="false"/>
                <w:smallCaps w:val="false"/>
              </w:rPr>
            </w:pPr>
            <w:r>
              <w:rPr>
                <w:caps w:val="false"/>
                <w:smallCaps w:val="false"/>
              </w:rPr>
              <w:t>☐ </w:t>
            </w:r>
          </w:p>
        </w:tc>
      </w:tr>
      <w:tr>
        <w:trPr/>
        <w:tc>
          <w:tcPr>
            <w:tcW w:w="185" w:type="dxa"/>
            <w:tcBorders>
              <w:bottom w:val="single" w:sz="8" w:space="0" w:color="000000"/>
            </w:tcBorders>
            <w:shd w:fill="FFFFFF" w:val="clear"/>
            <w:vAlign w:val="center"/>
          </w:tcPr>
          <w:p>
            <w:pPr>
              <w:pStyle w:val="TableContents"/>
              <w:bidi w:val="0"/>
              <w:spacing w:before="0" w:after="283"/>
              <w:jc w:val="center"/>
              <w:rPr>
                <w:b/>
                <w:sz w:val="20"/>
              </w:rPr>
            </w:pPr>
            <w:r>
              <w:rPr>
                <w:b/>
                <w:sz w:val="20"/>
              </w:rPr>
              <w:t>6</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780"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w:t>
            </w:r>
          </w:p>
        </w:tc>
      </w:tr>
    </w:tbl>
    <w:tbl>
      <w:tblPr>
        <w:tblW w:w="5055" w:type="dxa"/>
        <w:jc w:val="left"/>
        <w:tblInd w:w="0" w:type="dxa"/>
        <w:tblLayout w:type="fixed"/>
        <w:tblCellMar>
          <w:top w:w="0" w:type="dxa"/>
          <w:left w:w="0" w:type="dxa"/>
          <w:bottom w:w="40" w:type="dxa"/>
          <w:right w:w="0" w:type="dxa"/>
        </w:tblCellMar>
      </w:tblPr>
      <w:tblGrid>
        <w:gridCol w:w="1850"/>
        <w:gridCol w:w="60"/>
        <w:gridCol w:w="320"/>
        <w:gridCol w:w="60"/>
        <w:gridCol w:w="2765"/>
      </w:tblGrid>
      <w:tr>
        <w:trPr/>
        <w:tc>
          <w:tcPr>
            <w:tcW w:w="1850" w:type="dxa"/>
            <w:vMerge w:val="restart"/>
            <w:tcBorders>
              <w:bottom w:val="single" w:sz="8" w:space="0" w:color="000000"/>
            </w:tcBorders>
            <w:shd w:fill="FFFFFF" w:val="clear"/>
            <w:vAlign w:val="center"/>
          </w:tcPr>
          <w:p>
            <w:pPr>
              <w:pStyle w:val="TableContents"/>
              <w:bidi w:val="0"/>
              <w:spacing w:before="0" w:after="283"/>
              <w:jc w:val="center"/>
              <w:rPr/>
            </w:pPr>
            <w:r>
              <w:rPr/>
              <w:t xml:space="preserve">NUMBER </w:t>
              <w:br/>
              <w:t xml:space="preserve">OF SHARES </w:t>
              <w:br/>
              <w:t xml:space="preserve">BENEFICIALLY </w:t>
              <w:br/>
              <w:t xml:space="preserve">OWNED </w:t>
              <w:br/>
              <w:t xml:space="preserve">BY EACH </w:t>
              <w:br/>
              <w:t xml:space="preserve">REPORTING </w:t>
              <w:br/>
              <w:t>PERSON WITH</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7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8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9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r>
      <w:tr>
        <w:trPr/>
        <w:tc>
          <w:tcPr>
            <w:tcW w:w="1850" w:type="dxa"/>
            <w:vMerge w:val="continue"/>
            <w:tcBorders>
              <w:bottom w:val="single" w:sz="8" w:space="0" w:color="000000"/>
            </w:tcBorders>
            <w:shd w:fill="FFFFFF" w:val="clear"/>
            <w:vAlign w:val="center"/>
          </w:tcPr>
          <w:p>
            <w:pPr>
              <w:pStyle w:val="Normal"/>
              <w:bidi w:val="0"/>
              <w:jc w:val="left"/>
              <w:rPr/>
            </w:pPr>
            <w:r>
              <w:rPr/>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center"/>
              <w:rPr>
                <w:b/>
              </w:rPr>
            </w:pPr>
            <w:r>
              <w:rPr>
                <w:b/>
              </w:rPr>
              <w:t xml:space="preserve">10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276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bl>
    <w:tbl>
      <w:tblPr>
        <w:tblW w:w="9580" w:type="dxa"/>
        <w:jc w:val="left"/>
        <w:tblInd w:w="0" w:type="dxa"/>
        <w:tblLayout w:type="fixed"/>
        <w:tblCellMar>
          <w:top w:w="0" w:type="dxa"/>
          <w:left w:w="0" w:type="dxa"/>
          <w:bottom w:w="40" w:type="dxa"/>
          <w:right w:w="0" w:type="dxa"/>
        </w:tblCellMar>
      </w:tblPr>
      <w:tblGrid>
        <w:gridCol w:w="275"/>
        <w:gridCol w:w="60"/>
        <w:gridCol w:w="9245"/>
      </w:tblGrid>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198,326</w:t>
            </w:r>
            <w:r>
              <w:rPr>
                <w:rFonts w:ascii="Times New Roman;Times;Serif" w:hAnsi="Times New Roman;Times;Serif"/>
                <w:b w:val="false"/>
                <w:i w:val="false"/>
                <w:caps w:val="false"/>
                <w:smallCaps w:val="false"/>
                <w:position w:val="9"/>
                <w:sz w:val="22"/>
                <w:sz w:val="28"/>
              </w:rPr>
              <w:t>1</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12</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 (SEE INSTRUCTIONS):</w:t>
            </w:r>
          </w:p>
          <w:p>
            <w:pPr>
              <w:pStyle w:val="TableContents"/>
              <w:bidi w:val="0"/>
              <w:spacing w:before="0" w:after="0"/>
              <w:ind w:left="0" w:right="0" w:hanging="0"/>
              <w:jc w:val="left"/>
              <w:rPr>
                <w:caps w:val="false"/>
                <w:smallCaps w:val="false"/>
              </w:rPr>
            </w:pPr>
            <w:r>
              <w:rPr>
                <w:caps w:val="false"/>
                <w:smallCaps w:val="false"/>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13</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r>
              <w:rPr>
                <w:rFonts w:ascii="Times New Roman;Times;Serif" w:hAnsi="Times New Roman;Times;Serif"/>
                <w:b w:val="false"/>
                <w:i w:val="false"/>
                <w:caps w:val="false"/>
                <w:smallCaps w:val="false"/>
                <w:position w:val="9"/>
                <w:sz w:val="22"/>
                <w:sz w:val="28"/>
              </w:rPr>
              <w:t xml:space="preserve">2 </w:t>
            </w:r>
            <w:r>
              <w:rPr>
                <w:rFonts w:ascii="Times New Roman;Times;Serif" w:hAnsi="Times New Roman;Times;Serif"/>
                <w:b w:val="false"/>
                <w:i w:val="false"/>
                <w:caps w:val="false"/>
                <w:smallCaps w:val="false"/>
                <w:sz w:val="20"/>
              </w:rPr>
              <w:t> </w:t>
            </w:r>
          </w:p>
        </w:tc>
      </w:tr>
      <w:tr>
        <w:trPr/>
        <w:tc>
          <w:tcPr>
            <w:tcW w:w="275" w:type="dxa"/>
            <w:tcBorders>
              <w:bottom w:val="single" w:sz="8" w:space="0" w:color="000000"/>
            </w:tcBorders>
            <w:shd w:fill="FFFFFF" w:val="clear"/>
            <w:vAlign w:val="center"/>
          </w:tcPr>
          <w:p>
            <w:pPr>
              <w:pStyle w:val="TableContents"/>
              <w:bidi w:val="0"/>
              <w:spacing w:before="0" w:after="283"/>
              <w:jc w:val="center"/>
              <w:rPr>
                <w:b/>
              </w:rPr>
            </w:pPr>
            <w:r>
              <w:rPr>
                <w:b/>
              </w:rPr>
              <w:t>14</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45" w:type="dxa"/>
            <w:tcBorders>
              <w:bottom w:val="single" w:sz="8"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As described in Item 5 below, Atlas Venture Opportunity Fund II, L.P., a Delaware limited partnership (“AVOF II”), Atlas Venture Associates Opportunity II, L.P., a Delaware limited partnership (“AVAO II LP”) and Atlas Venture Associates Opportunity II, LLC, a Delaware limited liability company (“AVAO II LLC” and together with AVOF II and AVAO II LP, the “Opportunity Fund II Reporting Persons”) beneficially own 198,326 shares of the Issuer’s Common Stock. All of these shares are held by AVOF II. AVAO II LP is the general partner of AVOF II and AVAO II LLC is the general partner of AVAO II LP. Each of AVAO II LP and AVAO II LLC has voting and dispositive power over the shares held by AVOF II. As such, each of the Opportunity Fund II Reporting Persons share voting and dispositive power with respect to the shares held by AVOF II.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This percentage is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925"/>
        <w:gridCol w:w="60"/>
        <w:gridCol w:w="1355"/>
      </w:tblGrid>
      <w:tr>
        <w:trPr/>
        <w:tc>
          <w:tcPr>
            <w:tcW w:w="1925" w:type="dxa"/>
            <w:tcBorders/>
            <w:vAlign w:val="center"/>
          </w:tcPr>
          <w:p>
            <w:pPr>
              <w:pStyle w:val="TableContents"/>
              <w:bidi w:val="0"/>
              <w:spacing w:before="0" w:after="283"/>
              <w:jc w:val="left"/>
              <w:rPr/>
            </w:pPr>
            <w:r>
              <w:rPr/>
              <w:t xml:space="preserve">CUSIP 254604101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Page 14 of 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to Schedule 13D (“Amendment No. 3”) is being filed as an amendment to the statement on Schedule 13D relating to common stock, par value $0.0001 per share of Disc Medicine, Inc., a Delaware corporation, as filed with the Securities and Exchange Commission (the “SEC”) on February 16, 2021 (the “Initial Schedule 13D”) and later amended on February 14, 2023 (“Amendment No. 1”) and on September 21, 2023 (“Amendment No. 2” and together with the Initial Schedule 13D and Amendment No. 1, the “Prior Schedule 13D”). All capitalized terms not otherwise defined herein shall have the meanings ascribed to the terms in the Prior Schedule 13D. The Prior Schedule 13D is hereby amended and supplemented as follows and, except as expressly amended below, the Prior Schedule 13D remains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 of the Prior Schedule 13D is hereby amended and restated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3"/>
        <w:gridCol w:w="9835"/>
      </w:tblGrid>
      <w:tr>
        <w:trPr/>
        <w:tc>
          <w:tcPr>
            <w:tcW w:w="3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(a)(b)</w:t>
            </w:r>
          </w:p>
        </w:tc>
        <w:tc>
          <w:tcPr>
            <w:tcW w:w="9835" w:type="dxa"/>
            <w:tcBorders/>
            <w:vAlign w:val="center"/>
          </w:tcPr>
          <w:p>
            <w:pPr>
              <w:pStyle w:val="TableContents"/>
              <w:bidi w:val="0"/>
              <w:spacing w:before="0" w:after="283"/>
              <w:jc w:val="both"/>
              <w:rPr/>
            </w:pPr>
            <w:r>
              <w:rPr/>
              <w:t>As of the date hereof, Atlas X is the record owner of 1,402,186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Atlas XII is the record owner of 51,000 shares of Common Stock. AVA XII LP is the general partner of Atlas XII and AVA XII LLC is the general partner of AVA XII LP. Each of Atlas XII, AVA XII LP and AVA XII LLC has shared voting and dispositive power over the shares held by Atlas XII. As such, each of Atlas XII, AVA XII LP and AVA XII LLC may be deemed to beneficially own the shares held by Atlas XII.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AVOF is the record owner of 703,660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AVOF II is the record owner of 198,326 shares of Common Stock. AVAO II LP is the general partner of AVOF II and AVAO II LLC is the general partner of AVAO II LP. Each of AVOF II, AVAO II LP and AVAO II LLC has shared voting and dispositive power over the shares held by AVOF II. As such, each of AVOF II, AVAO II LP and AVAO II LLC may be deemed to beneficially own the shares held by AVOF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Fund X Reporting Persons, Fund XII Reporting Persons, Opportunity Fund Reporting Persons and Opportunity Fund II Reporting Persons may be deemed to beneficially own 5.8%, 0.2%, 2.9% and 0.8%, respectively, of the Issuer’s outstanding Common Stock, which percentages are calculated based upon 24,140,428 shares of Common Stock outstanding as of November 7, 2023, as reported in the Issuer’s Quarterly Report pursuant to Section 13 or 15(d) of the Securities Exchange Act of 1934 for the quarterly period ended September 30, 2023 on Form 10-Q, filed with the Securities and Exchange Commission on November 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Reporting Persons beneficially own an aggregate of 2,355,172 shares of Common Stock, which represents an estimated 9.8% of the Issuer’s outstanding Common Stock. The Fund X Reporting Persons, Fund XII Reporting Persons, Opportunity Fund Reporting Persons and the Opportunity Fund II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15 of 19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left"/>
              <w:rPr/>
            </w:pPr>
            <w:r>
              <w:rPr/>
              <w:t>The transactions in the common stock by the Reporting Persons during the past sixty days are set forth on Schedule A and are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3" w:type="dxa"/>
            <w:tcBorders/>
            <w:vAlign w:val="center"/>
          </w:tcPr>
          <w:p>
            <w:pPr>
              <w:pStyle w:val="TableContents"/>
              <w:bidi w:val="0"/>
              <w:spacing w:before="0" w:after="283"/>
              <w:jc w:val="left"/>
              <w:rPr/>
            </w:pPr>
            <w:r>
              <w:rPr/>
              <w:t>No other person is known by the Reporting Persons to have the right to receive or the power to direct the receipt of dividends from, or the proceeds from the sale of, the shares of Common Stock beneficially owned by the Reporting Persons.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570"/>
        <w:gridCol w:w="8419"/>
      </w:tblGrid>
      <w:tr>
        <w:trPr/>
        <w:tc>
          <w:tcPr>
            <w:tcW w:w="21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pPr>
            <w:r>
              <w:rPr/>
              <w:t>(e)</w:t>
            </w:r>
          </w:p>
        </w:tc>
        <w:tc>
          <w:tcPr>
            <w:tcW w:w="8419"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16 of 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January 25, 2024</w:t>
      </w:r>
    </w:p>
    <w:p>
      <w:pPr>
        <w:pStyle w:val="TextBody"/>
        <w:bidi w:val="0"/>
        <w:spacing w:before="0" w:after="0"/>
        <w:ind w:left="0" w:right="0" w:hanging="0"/>
        <w:jc w:val="left"/>
        <w:rPr>
          <w:caps w:val="false"/>
          <w:smallCaps w:val="false"/>
        </w:rPr>
      </w:pPr>
      <w:r>
        <w:rPr>
          <w:caps w:val="false"/>
          <w:smallCaps w:val="false"/>
        </w:rPr>
        <w:t> </w:t>
      </w:r>
    </w:p>
    <w:tbl>
      <w:tblPr>
        <w:tblW w:w="5614" w:type="dxa"/>
        <w:jc w:val="left"/>
        <w:tblInd w:w="0" w:type="dxa"/>
        <w:tblLayout w:type="fixed"/>
        <w:tblCellMar>
          <w:top w:w="0" w:type="dxa"/>
          <w:left w:w="0" w:type="dxa"/>
          <w:bottom w:w="0" w:type="dxa"/>
          <w:right w:w="0" w:type="dxa"/>
        </w:tblCellMar>
      </w:tblPr>
      <w:tblGrid>
        <w:gridCol w:w="1056"/>
        <w:gridCol w:w="4381"/>
        <w:gridCol w:w="177"/>
      </w:tblGrid>
      <w:tr>
        <w:trPr/>
        <w:tc>
          <w:tcPr>
            <w:tcW w:w="5614" w:type="dxa"/>
            <w:gridSpan w:val="3"/>
            <w:tcBorders/>
            <w:vAlign w:val="center"/>
          </w:tcPr>
          <w:p>
            <w:pPr>
              <w:pStyle w:val="TableContents"/>
              <w:bidi w:val="0"/>
              <w:spacing w:before="0" w:after="283"/>
              <w:jc w:val="left"/>
              <w:rPr/>
            </w:pPr>
            <w:r>
              <w:rPr/>
              <w:t>ATLAS VENTURE FUND X, L.P.</w:t>
            </w:r>
          </w:p>
        </w:tc>
      </w:tr>
      <w:tr>
        <w:trPr/>
        <w:tc>
          <w:tcPr>
            <w:tcW w:w="5614" w:type="dxa"/>
            <w:gridSpan w:val="3"/>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By: Atlas Venture Associates X, L.P., its general partner</w:t>
            </w:r>
          </w:p>
        </w:tc>
      </w:tr>
      <w:tr>
        <w:trPr/>
        <w:tc>
          <w:tcPr>
            <w:tcW w:w="5614" w:type="dxa"/>
            <w:gridSpan w:val="3"/>
            <w:tcBorders/>
            <w:vAlign w:val="center"/>
          </w:tcPr>
          <w:p>
            <w:pPr>
              <w:pStyle w:val="TableContents"/>
              <w:bidi w:val="0"/>
              <w:spacing w:before="0" w:after="283"/>
              <w:jc w:val="left"/>
              <w:rPr/>
            </w:pPr>
            <w:r>
              <w:rPr/>
              <w:t>By: Atlas Venture Associates X, LLC, its general partner</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1056" w:type="dxa"/>
            <w:tcBorders/>
            <w:vAlign w:val="center"/>
          </w:tcPr>
          <w:p>
            <w:pPr>
              <w:pStyle w:val="TableContents"/>
              <w:bidi w:val="0"/>
              <w:spacing w:before="0" w:after="283"/>
              <w:jc w:val="left"/>
              <w:rPr/>
            </w:pPr>
            <w:r>
              <w:rPr/>
              <w:t xml:space="preserve">By: </w:t>
            </w:r>
          </w:p>
        </w:tc>
        <w:tc>
          <w:tcPr>
            <w:tcW w:w="4381"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Name: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Title: Chief Financial Officer</w:t>
            </w:r>
          </w:p>
        </w:tc>
        <w:tc>
          <w:tcPr>
            <w:tcW w:w="177" w:type="dxa"/>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ATLAS VENTURE ASSOCIATES X, L.P.</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By: Atlas Venture Associates X, LLC, its general partner</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1056" w:type="dxa"/>
            <w:tcBorders/>
            <w:vAlign w:val="center"/>
          </w:tcPr>
          <w:p>
            <w:pPr>
              <w:pStyle w:val="TableContents"/>
              <w:bidi w:val="0"/>
              <w:spacing w:before="0" w:after="283"/>
              <w:jc w:val="left"/>
              <w:rPr/>
            </w:pPr>
            <w:r>
              <w:rPr/>
              <w:t xml:space="preserve">By: </w:t>
            </w:r>
          </w:p>
        </w:tc>
        <w:tc>
          <w:tcPr>
            <w:tcW w:w="4381"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Name: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Title: Chief Financial Officer</w:t>
            </w:r>
          </w:p>
        </w:tc>
        <w:tc>
          <w:tcPr>
            <w:tcW w:w="177" w:type="dxa"/>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ATLAS VENTURE ASSOCIATES X, LLC</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1056" w:type="dxa"/>
            <w:tcBorders/>
            <w:vAlign w:val="center"/>
          </w:tcPr>
          <w:p>
            <w:pPr>
              <w:pStyle w:val="TableContents"/>
              <w:bidi w:val="0"/>
              <w:spacing w:before="0" w:after="283"/>
              <w:jc w:val="left"/>
              <w:rPr/>
            </w:pPr>
            <w:r>
              <w:rPr/>
              <w:t>By:</w:t>
            </w:r>
          </w:p>
        </w:tc>
        <w:tc>
          <w:tcPr>
            <w:tcW w:w="4381"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Name: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Title: Chief Financial Officer</w:t>
            </w:r>
          </w:p>
        </w:tc>
        <w:tc>
          <w:tcPr>
            <w:tcW w:w="177" w:type="dxa"/>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ATLAS VENTURE FUND XII, L.P.</w:t>
            </w:r>
          </w:p>
        </w:tc>
      </w:tr>
      <w:tr>
        <w:trPr/>
        <w:tc>
          <w:tcPr>
            <w:tcW w:w="5614" w:type="dxa"/>
            <w:gridSpan w:val="3"/>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By: Atlas Venture Associates XII, L.P., its general partner</w:t>
            </w:r>
          </w:p>
        </w:tc>
      </w:tr>
      <w:tr>
        <w:trPr/>
        <w:tc>
          <w:tcPr>
            <w:tcW w:w="5614" w:type="dxa"/>
            <w:gridSpan w:val="3"/>
            <w:tcBorders/>
            <w:vAlign w:val="center"/>
          </w:tcPr>
          <w:p>
            <w:pPr>
              <w:pStyle w:val="TableContents"/>
              <w:bidi w:val="0"/>
              <w:spacing w:before="0" w:after="283"/>
              <w:jc w:val="left"/>
              <w:rPr/>
            </w:pPr>
            <w:r>
              <w:rPr/>
              <w:t>By: Atlas Venture Associates XII, LLC, its general partner</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1056" w:type="dxa"/>
            <w:tcBorders/>
            <w:vAlign w:val="center"/>
          </w:tcPr>
          <w:p>
            <w:pPr>
              <w:pStyle w:val="TableContents"/>
              <w:bidi w:val="0"/>
              <w:spacing w:before="0" w:after="283"/>
              <w:jc w:val="left"/>
              <w:rPr/>
            </w:pPr>
            <w:r>
              <w:rPr/>
              <w:t xml:space="preserve">By: </w:t>
            </w:r>
          </w:p>
        </w:tc>
        <w:tc>
          <w:tcPr>
            <w:tcW w:w="4381"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Name: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Title: Chief Financial Officer</w:t>
            </w:r>
          </w:p>
        </w:tc>
        <w:tc>
          <w:tcPr>
            <w:tcW w:w="177" w:type="dxa"/>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ATLAS VENTURE ASSOCIATES XII, L.P.</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5614" w:type="dxa"/>
            <w:gridSpan w:val="3"/>
            <w:tcBorders/>
            <w:vAlign w:val="center"/>
          </w:tcPr>
          <w:p>
            <w:pPr>
              <w:pStyle w:val="TableContents"/>
              <w:bidi w:val="0"/>
              <w:spacing w:before="0" w:after="283"/>
              <w:jc w:val="left"/>
              <w:rPr/>
            </w:pPr>
            <w:r>
              <w:rPr/>
              <w:t>By: Atlas Venture Associates XII, LLC, its general partner</w:t>
            </w:r>
          </w:p>
        </w:tc>
      </w:tr>
      <w:tr>
        <w:trPr/>
        <w:tc>
          <w:tcPr>
            <w:tcW w:w="1056" w:type="dxa"/>
            <w:tcBorders/>
            <w:vAlign w:val="center"/>
          </w:tcPr>
          <w:p>
            <w:pPr>
              <w:pStyle w:val="TableContents"/>
              <w:bidi w:val="0"/>
              <w:spacing w:before="0" w:after="283"/>
              <w:jc w:val="left"/>
              <w:rPr/>
            </w:pPr>
            <w:r>
              <w:rPr/>
              <w:t> </w:t>
            </w:r>
          </w:p>
        </w:tc>
        <w:tc>
          <w:tcPr>
            <w:tcW w:w="4381"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r>
      <w:tr>
        <w:trPr/>
        <w:tc>
          <w:tcPr>
            <w:tcW w:w="1056" w:type="dxa"/>
            <w:tcBorders/>
            <w:vAlign w:val="center"/>
          </w:tcPr>
          <w:p>
            <w:pPr>
              <w:pStyle w:val="TableContents"/>
              <w:bidi w:val="0"/>
              <w:spacing w:before="0" w:after="283"/>
              <w:jc w:val="left"/>
              <w:rPr/>
            </w:pPr>
            <w:r>
              <w:rPr/>
              <w:t xml:space="preserve">By: </w:t>
            </w:r>
          </w:p>
        </w:tc>
        <w:tc>
          <w:tcPr>
            <w:tcW w:w="4381"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Name: Ommer Chohan</w:t>
            </w:r>
          </w:p>
        </w:tc>
        <w:tc>
          <w:tcPr>
            <w:tcW w:w="177" w:type="dxa"/>
            <w:tcBorders/>
            <w:vAlign w:val="center"/>
          </w:tcPr>
          <w:p>
            <w:pPr>
              <w:pStyle w:val="TableContents"/>
              <w:bidi w:val="0"/>
              <w:spacing w:before="0" w:after="283"/>
              <w:jc w:val="left"/>
              <w:rPr/>
            </w:pPr>
            <w:r>
              <w:rPr/>
              <w:t> </w:t>
            </w:r>
          </w:p>
        </w:tc>
      </w:tr>
      <w:tr>
        <w:trPr/>
        <w:tc>
          <w:tcPr>
            <w:tcW w:w="5437" w:type="dxa"/>
            <w:gridSpan w:val="2"/>
            <w:tcBorders/>
            <w:vAlign w:val="center"/>
          </w:tcPr>
          <w:p>
            <w:pPr>
              <w:pStyle w:val="TableContents"/>
              <w:bidi w:val="0"/>
              <w:spacing w:before="0" w:after="283"/>
              <w:jc w:val="left"/>
              <w:rPr/>
            </w:pPr>
            <w:r>
              <w:rPr/>
              <w:t>Title: Chief Financial Officer</w:t>
            </w:r>
          </w:p>
        </w:tc>
        <w:tc>
          <w:tcPr>
            <w:tcW w:w="1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17 of 19</w:t>
            </w:r>
          </w:p>
        </w:tc>
      </w:tr>
    </w:tbl>
    <w:p>
      <w:pPr>
        <w:pStyle w:val="TextBody"/>
        <w:bidi w:val="0"/>
        <w:spacing w:before="0" w:after="0"/>
        <w:ind w:left="0" w:right="0" w:hanging="0"/>
        <w:jc w:val="left"/>
        <w:rPr>
          <w:caps w:val="false"/>
          <w:smallCaps w:val="false"/>
        </w:rPr>
      </w:pPr>
      <w:r>
        <w:rPr>
          <w:caps w:val="false"/>
          <w:smallCaps w:val="false"/>
        </w:rPr>
        <w:t> </w:t>
      </w:r>
    </w:p>
    <w:tbl>
      <w:tblPr>
        <w:tblW w:w="6701" w:type="dxa"/>
        <w:jc w:val="left"/>
        <w:tblInd w:w="0" w:type="dxa"/>
        <w:tblLayout w:type="fixed"/>
        <w:tblCellMar>
          <w:top w:w="0" w:type="dxa"/>
          <w:left w:w="0" w:type="dxa"/>
          <w:bottom w:w="0" w:type="dxa"/>
          <w:right w:w="0" w:type="dxa"/>
        </w:tblCellMar>
      </w:tblPr>
      <w:tblGrid>
        <w:gridCol w:w="1242"/>
        <w:gridCol w:w="5150"/>
        <w:gridCol w:w="166"/>
        <w:gridCol w:w="143"/>
      </w:tblGrid>
      <w:tr>
        <w:trPr/>
        <w:tc>
          <w:tcPr>
            <w:tcW w:w="6701" w:type="dxa"/>
            <w:gridSpan w:val="4"/>
            <w:tcBorders/>
            <w:vAlign w:val="center"/>
          </w:tcPr>
          <w:p>
            <w:pPr>
              <w:pStyle w:val="TableContents"/>
              <w:bidi w:val="0"/>
              <w:spacing w:before="0" w:after="283"/>
              <w:jc w:val="left"/>
              <w:rPr/>
            </w:pPr>
            <w:r>
              <w:rPr/>
              <w:t>ATLAS VENTURE ASSOCIATES XII, LLC</w:t>
            </w:r>
          </w:p>
        </w:tc>
      </w:tr>
      <w:tr>
        <w:trPr/>
        <w:tc>
          <w:tcPr>
            <w:tcW w:w="1242" w:type="dxa"/>
            <w:tcBorders/>
            <w:vAlign w:val="center"/>
          </w:tcPr>
          <w:p>
            <w:pPr>
              <w:pStyle w:val="TableContents"/>
              <w:bidi w:val="0"/>
              <w:spacing w:before="0" w:after="283"/>
              <w:jc w:val="left"/>
              <w:rPr/>
            </w:pPr>
            <w:r>
              <w:rPr/>
              <w:t> </w:t>
            </w:r>
          </w:p>
        </w:tc>
        <w:tc>
          <w:tcPr>
            <w:tcW w:w="5316" w:type="dxa"/>
            <w:gridSpan w:val="2"/>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By:</w:t>
            </w:r>
          </w:p>
        </w:tc>
        <w:tc>
          <w:tcPr>
            <w:tcW w:w="5150"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6392" w:type="dxa"/>
            <w:gridSpan w:val="2"/>
            <w:tcBorders/>
            <w:vAlign w:val="center"/>
          </w:tcPr>
          <w:p>
            <w:pPr>
              <w:pStyle w:val="TableContents"/>
              <w:bidi w:val="0"/>
              <w:spacing w:before="0" w:after="283"/>
              <w:jc w:val="left"/>
              <w:rPr/>
            </w:pPr>
            <w:r>
              <w:rPr/>
              <w:t>Name: Ommer Chohan</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6392" w:type="dxa"/>
            <w:gridSpan w:val="2"/>
            <w:tcBorders/>
            <w:vAlign w:val="center"/>
          </w:tcPr>
          <w:p>
            <w:pPr>
              <w:pStyle w:val="TableContents"/>
              <w:bidi w:val="0"/>
              <w:spacing w:before="0" w:after="283"/>
              <w:jc w:val="left"/>
              <w:rPr/>
            </w:pPr>
            <w:r>
              <w:rPr/>
              <w:t>Title: Chief Financial Officer</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6558" w:type="dxa"/>
            <w:gridSpan w:val="3"/>
            <w:tcBorders/>
            <w:vAlign w:val="center"/>
          </w:tcPr>
          <w:p>
            <w:pPr>
              <w:pStyle w:val="TableContents"/>
              <w:bidi w:val="0"/>
              <w:spacing w:before="0" w:after="283"/>
              <w:jc w:val="left"/>
              <w:rPr/>
            </w:pPr>
            <w:r>
              <w:rPr/>
              <w:t>ATLAS VENTURE OPPORTUNITY FUND I, L.P.</w:t>
            </w:r>
          </w:p>
        </w:tc>
        <w:tc>
          <w:tcPr>
            <w:tcW w:w="143"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6558" w:type="dxa"/>
            <w:gridSpan w:val="3"/>
            <w:tcBorders/>
            <w:vAlign w:val="center"/>
          </w:tcPr>
          <w:p>
            <w:pPr>
              <w:pStyle w:val="TableContents"/>
              <w:bidi w:val="0"/>
              <w:spacing w:before="0" w:after="283"/>
              <w:jc w:val="left"/>
              <w:rPr/>
            </w:pPr>
            <w:r>
              <w:rPr/>
              <w:t>By: Atlas Venture Associates Opportunity I, L.P., its general partner</w:t>
            </w:r>
          </w:p>
        </w:tc>
        <w:tc>
          <w:tcPr>
            <w:tcW w:w="143" w:type="dxa"/>
            <w:tcBorders/>
            <w:vAlign w:val="center"/>
          </w:tcPr>
          <w:p>
            <w:pPr>
              <w:pStyle w:val="TableContents"/>
              <w:bidi w:val="0"/>
              <w:spacing w:before="0" w:after="283"/>
              <w:jc w:val="left"/>
              <w:rPr/>
            </w:pPr>
            <w:r>
              <w:rPr/>
              <w:t> </w:t>
            </w:r>
          </w:p>
        </w:tc>
      </w:tr>
      <w:tr>
        <w:trPr/>
        <w:tc>
          <w:tcPr>
            <w:tcW w:w="6558" w:type="dxa"/>
            <w:gridSpan w:val="3"/>
            <w:tcBorders/>
            <w:vAlign w:val="center"/>
          </w:tcPr>
          <w:p>
            <w:pPr>
              <w:pStyle w:val="TableContents"/>
              <w:bidi w:val="0"/>
              <w:spacing w:before="0" w:after="283"/>
              <w:jc w:val="left"/>
              <w:rPr/>
            </w:pPr>
            <w:r>
              <w:rPr/>
              <w:t>By: Atlas Venture Associates Opportunity I, LLC, its general partner</w:t>
            </w:r>
          </w:p>
        </w:tc>
        <w:tc>
          <w:tcPr>
            <w:tcW w:w="143"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 xml:space="preserve">By: </w:t>
            </w:r>
          </w:p>
        </w:tc>
        <w:tc>
          <w:tcPr>
            <w:tcW w:w="5150" w:type="dxa"/>
            <w:tcBorders>
              <w:bottom w:val="single" w:sz="8" w:space="0" w:color="000000"/>
            </w:tcBorders>
            <w:tcMar>
              <w:bottom w:w="28" w:type="dxa"/>
            </w:tcMar>
            <w:vAlign w:val="center"/>
          </w:tcPr>
          <w:p>
            <w:pPr>
              <w:pStyle w:val="TableContents"/>
              <w:bidi w:val="0"/>
              <w:spacing w:before="0" w:after="283"/>
              <w:jc w:val="left"/>
              <w:rPr/>
            </w:pPr>
            <w:r>
              <w:rPr/>
              <w:t>/s/ Ommer Chohan</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6392" w:type="dxa"/>
            <w:gridSpan w:val="2"/>
            <w:tcBorders/>
            <w:vAlign w:val="center"/>
          </w:tcPr>
          <w:p>
            <w:pPr>
              <w:pStyle w:val="TableContents"/>
              <w:bidi w:val="0"/>
              <w:spacing w:before="0" w:after="283"/>
              <w:jc w:val="left"/>
              <w:rPr/>
            </w:pPr>
            <w:r>
              <w:rPr/>
              <w:t>Name: Ommer Chohan</w:t>
            </w:r>
          </w:p>
        </w:tc>
        <w:tc>
          <w:tcPr>
            <w:tcW w:w="166"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r>
      <w:tr>
        <w:trPr/>
        <w:tc>
          <w:tcPr>
            <w:tcW w:w="6558" w:type="dxa"/>
            <w:gridSpan w:val="3"/>
            <w:tcBorders/>
            <w:vAlign w:val="center"/>
          </w:tcPr>
          <w:p>
            <w:pPr>
              <w:pStyle w:val="TableContents"/>
              <w:bidi w:val="0"/>
              <w:spacing w:before="0" w:after="283"/>
              <w:jc w:val="left"/>
              <w:rPr/>
            </w:pPr>
            <w:r>
              <w:rPr/>
              <w:t>Title: Chief Financial Officer</w:t>
            </w:r>
          </w:p>
        </w:tc>
        <w:tc>
          <w:tcPr>
            <w:tcW w:w="143"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595" w:type="dxa"/>
        <w:jc w:val="left"/>
        <w:tblInd w:w="0" w:type="dxa"/>
        <w:tblLayout w:type="fixed"/>
        <w:tblCellMar>
          <w:top w:w="0" w:type="dxa"/>
          <w:left w:w="0" w:type="dxa"/>
          <w:bottom w:w="0" w:type="dxa"/>
          <w:right w:w="0" w:type="dxa"/>
        </w:tblCellMar>
      </w:tblPr>
      <w:tblGrid>
        <w:gridCol w:w="380"/>
        <w:gridCol w:w="6140"/>
        <w:gridCol w:w="75"/>
      </w:tblGrid>
      <w:tr>
        <w:trPr/>
        <w:tc>
          <w:tcPr>
            <w:tcW w:w="6520" w:type="dxa"/>
            <w:gridSpan w:val="2"/>
            <w:tcBorders/>
            <w:vAlign w:val="center"/>
          </w:tcPr>
          <w:p>
            <w:pPr>
              <w:pStyle w:val="TableContents"/>
              <w:bidi w:val="0"/>
              <w:spacing w:before="0" w:after="283"/>
              <w:jc w:val="left"/>
              <w:rPr/>
            </w:pPr>
            <w:r>
              <w:rPr/>
              <w:t>ATLAS VENTURE ASSOCIATES OPPORTUNITY I, L.P.</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6140" w:type="dxa"/>
            <w:tcBorders/>
            <w:vAlign w:val="center"/>
          </w:tcPr>
          <w:p>
            <w:pPr>
              <w:pStyle w:val="TableContents"/>
              <w:bidi w:val="0"/>
              <w:spacing w:before="0" w:after="283"/>
              <w:jc w:val="left"/>
              <w:rPr/>
            </w:pPr>
            <w:r>
              <w:rPr/>
              <w:t>Atlas Venture Associates Opportunity I, LLC, its general partner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6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Ommer Chohan</w:t>
            </w:r>
          </w:p>
        </w:tc>
        <w:tc>
          <w:tcPr>
            <w:tcW w:w="75" w:type="dxa"/>
            <w:tcBorders/>
            <w:vAlign w:val="center"/>
          </w:tcPr>
          <w:p>
            <w:pPr>
              <w:pStyle w:val="TableContents"/>
              <w:bidi w:val="0"/>
              <w:spacing w:before="0" w:after="283"/>
              <w:jc w:val="left"/>
              <w:rPr/>
            </w:pPr>
            <w:r>
              <w:rPr/>
              <w:t> </w:t>
            </w:r>
          </w:p>
        </w:tc>
      </w:tr>
      <w:tr>
        <w:trPr/>
        <w:tc>
          <w:tcPr>
            <w:tcW w:w="65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Ommer Chohan</w:t>
            </w:r>
          </w:p>
        </w:tc>
        <w:tc>
          <w:tcPr>
            <w:tcW w:w="75" w:type="dxa"/>
            <w:tcBorders/>
            <w:vAlign w:val="center"/>
          </w:tcPr>
          <w:p>
            <w:pPr>
              <w:pStyle w:val="TableContents"/>
              <w:bidi w:val="0"/>
              <w:spacing w:before="0" w:after="283"/>
              <w:jc w:val="left"/>
              <w:rPr/>
            </w:pPr>
            <w:r>
              <w:rPr/>
              <w:t> </w:t>
            </w:r>
          </w:p>
        </w:tc>
      </w:tr>
      <w:tr>
        <w:trPr/>
        <w:tc>
          <w:tcPr>
            <w:tcW w:w="65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20" w:type="dxa"/>
            <w:gridSpan w:val="2"/>
            <w:tcBorders/>
            <w:vAlign w:val="center"/>
          </w:tcPr>
          <w:p>
            <w:pPr>
              <w:pStyle w:val="TableContents"/>
              <w:bidi w:val="0"/>
              <w:spacing w:before="0" w:after="283"/>
              <w:jc w:val="left"/>
              <w:rPr/>
            </w:pPr>
            <w:r>
              <w:rPr/>
              <w:t>ATLAS VENTURE ASSOCIATES OPPORTUNITY I, LLC</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6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Ommer Chohan</w:t>
            </w:r>
          </w:p>
        </w:tc>
        <w:tc>
          <w:tcPr>
            <w:tcW w:w="75" w:type="dxa"/>
            <w:tcBorders/>
            <w:vAlign w:val="center"/>
          </w:tcPr>
          <w:p>
            <w:pPr>
              <w:pStyle w:val="TableContents"/>
              <w:bidi w:val="0"/>
              <w:spacing w:before="0" w:after="283"/>
              <w:jc w:val="left"/>
              <w:rPr/>
            </w:pPr>
            <w:r>
              <w:rPr/>
              <w:t> </w:t>
            </w:r>
          </w:p>
        </w:tc>
      </w:tr>
      <w:tr>
        <w:trPr/>
        <w:tc>
          <w:tcPr>
            <w:tcW w:w="65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Ommer Chohan</w:t>
            </w:r>
          </w:p>
        </w:tc>
        <w:tc>
          <w:tcPr>
            <w:tcW w:w="75" w:type="dxa"/>
            <w:tcBorders/>
            <w:vAlign w:val="center"/>
          </w:tcPr>
          <w:p>
            <w:pPr>
              <w:pStyle w:val="TableContents"/>
              <w:bidi w:val="0"/>
              <w:spacing w:before="0" w:after="283"/>
              <w:jc w:val="left"/>
              <w:rPr/>
            </w:pPr>
            <w:r>
              <w:rPr/>
              <w:t> </w:t>
            </w:r>
          </w:p>
        </w:tc>
      </w:tr>
      <w:tr>
        <w:trPr/>
        <w:tc>
          <w:tcPr>
            <w:tcW w:w="65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18 of 19</w:t>
            </w:r>
          </w:p>
        </w:tc>
      </w:tr>
    </w:tbl>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1073"/>
        <w:gridCol w:w="4344"/>
        <w:gridCol w:w="211"/>
      </w:tblGrid>
      <w:tr>
        <w:trPr/>
        <w:tc>
          <w:tcPr>
            <w:tcW w:w="562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VENTURE OPPORTUNITY FUND II, L.P.</w:t>
            </w:r>
          </w:p>
        </w:tc>
      </w:tr>
      <w:tr>
        <w:trPr/>
        <w:tc>
          <w:tcPr>
            <w:tcW w:w="1073" w:type="dxa"/>
            <w:tcBorders/>
            <w:vAlign w:val="center"/>
          </w:tcPr>
          <w:p>
            <w:pPr>
              <w:pStyle w:val="TableContents"/>
              <w:bidi w:val="0"/>
              <w:spacing w:before="0" w:after="283"/>
              <w:jc w:val="left"/>
              <w:rPr/>
            </w:pPr>
            <w:r>
              <w:rPr/>
              <w:t> </w:t>
            </w:r>
          </w:p>
        </w:tc>
        <w:tc>
          <w:tcPr>
            <w:tcW w:w="4344"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r>
      <w:tr>
        <w:trPr/>
        <w:tc>
          <w:tcPr>
            <w:tcW w:w="562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Atlas Venture Associates Opportunity II, L.P., its general partner</w:t>
            </w:r>
          </w:p>
        </w:tc>
      </w:tr>
      <w:tr>
        <w:trPr/>
        <w:tc>
          <w:tcPr>
            <w:tcW w:w="562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Atlas Venture Associates Opportunity II, LLC, its general partner</w:t>
            </w:r>
          </w:p>
        </w:tc>
      </w:tr>
      <w:tr>
        <w:trPr/>
        <w:tc>
          <w:tcPr>
            <w:tcW w:w="1073" w:type="dxa"/>
            <w:tcBorders/>
            <w:vAlign w:val="center"/>
          </w:tcPr>
          <w:p>
            <w:pPr>
              <w:pStyle w:val="TableContents"/>
              <w:bidi w:val="0"/>
              <w:spacing w:before="0" w:after="283"/>
              <w:jc w:val="left"/>
              <w:rPr/>
            </w:pPr>
            <w:r>
              <w:rPr/>
              <w:t> </w:t>
            </w:r>
          </w:p>
        </w:tc>
        <w:tc>
          <w:tcPr>
            <w:tcW w:w="4344"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Ommer Chohan</w:t>
            </w:r>
          </w:p>
        </w:tc>
        <w:tc>
          <w:tcPr>
            <w:tcW w:w="211" w:type="dxa"/>
            <w:tcBorders/>
            <w:vAlign w:val="center"/>
          </w:tcPr>
          <w:p>
            <w:pPr>
              <w:pStyle w:val="TableContents"/>
              <w:bidi w:val="0"/>
              <w:spacing w:before="0" w:after="283"/>
              <w:jc w:val="left"/>
              <w:rPr/>
            </w:pPr>
            <w:r>
              <w:rPr/>
              <w:t> </w:t>
            </w:r>
          </w:p>
        </w:tc>
      </w:tr>
      <w:tr>
        <w:trPr/>
        <w:tc>
          <w:tcPr>
            <w:tcW w:w="541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Ommer Chohan</w:t>
            </w:r>
          </w:p>
        </w:tc>
        <w:tc>
          <w:tcPr>
            <w:tcW w:w="211" w:type="dxa"/>
            <w:tcBorders/>
            <w:vAlign w:val="center"/>
          </w:tcPr>
          <w:p>
            <w:pPr>
              <w:pStyle w:val="TableContents"/>
              <w:bidi w:val="0"/>
              <w:spacing w:before="0" w:after="283"/>
              <w:jc w:val="left"/>
              <w:rPr/>
            </w:pPr>
            <w:r>
              <w:rPr/>
              <w:t> </w:t>
            </w:r>
          </w:p>
        </w:tc>
      </w:tr>
      <w:tr>
        <w:trPr/>
        <w:tc>
          <w:tcPr>
            <w:tcW w:w="562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5629" w:type="dxa"/>
        <w:jc w:val="left"/>
        <w:tblInd w:w="0" w:type="dxa"/>
        <w:tblLayout w:type="fixed"/>
        <w:tblCellMar>
          <w:top w:w="0" w:type="dxa"/>
          <w:left w:w="0" w:type="dxa"/>
          <w:bottom w:w="0" w:type="dxa"/>
          <w:right w:w="0" w:type="dxa"/>
        </w:tblCellMar>
      </w:tblPr>
      <w:tblGrid>
        <w:gridCol w:w="1075"/>
        <w:gridCol w:w="4343"/>
        <w:gridCol w:w="211"/>
      </w:tblGrid>
      <w:tr>
        <w:trPr/>
        <w:tc>
          <w:tcPr>
            <w:tcW w:w="562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VENTURE ASSOCIATES OPPORTUNITY II, L.P.</w:t>
            </w:r>
          </w:p>
        </w:tc>
      </w:tr>
      <w:tr>
        <w:trPr/>
        <w:tc>
          <w:tcPr>
            <w:tcW w:w="1075" w:type="dxa"/>
            <w:tcBorders/>
            <w:vAlign w:val="center"/>
          </w:tcPr>
          <w:p>
            <w:pPr>
              <w:pStyle w:val="TableContents"/>
              <w:bidi w:val="0"/>
              <w:spacing w:before="0" w:after="283"/>
              <w:jc w:val="left"/>
              <w:rPr/>
            </w:pPr>
            <w:r>
              <w:rPr/>
              <w:t> </w:t>
            </w:r>
          </w:p>
        </w:tc>
        <w:tc>
          <w:tcPr>
            <w:tcW w:w="4343"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r>
      <w:tr>
        <w:trPr/>
        <w:tc>
          <w:tcPr>
            <w:tcW w:w="562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Atlas Venture Associates Opportunity II, LLC, its general partner</w:t>
            </w:r>
          </w:p>
        </w:tc>
      </w:tr>
      <w:tr>
        <w:trPr/>
        <w:tc>
          <w:tcPr>
            <w:tcW w:w="1075" w:type="dxa"/>
            <w:tcBorders/>
            <w:vAlign w:val="center"/>
          </w:tcPr>
          <w:p>
            <w:pPr>
              <w:pStyle w:val="TableContents"/>
              <w:bidi w:val="0"/>
              <w:spacing w:before="0" w:after="283"/>
              <w:jc w:val="left"/>
              <w:rPr/>
            </w:pPr>
            <w:r>
              <w:rPr/>
              <w:t> </w:t>
            </w:r>
          </w:p>
        </w:tc>
        <w:tc>
          <w:tcPr>
            <w:tcW w:w="4343"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Ommer Chohan</w:t>
            </w:r>
          </w:p>
        </w:tc>
        <w:tc>
          <w:tcPr>
            <w:tcW w:w="211" w:type="dxa"/>
            <w:tcBorders/>
            <w:vAlign w:val="center"/>
          </w:tcPr>
          <w:p>
            <w:pPr>
              <w:pStyle w:val="TableContents"/>
              <w:bidi w:val="0"/>
              <w:spacing w:before="0" w:after="283"/>
              <w:jc w:val="left"/>
              <w:rPr/>
            </w:pPr>
            <w:r>
              <w:rPr/>
              <w:t> </w:t>
            </w:r>
          </w:p>
        </w:tc>
      </w:tr>
      <w:tr>
        <w:trPr/>
        <w:tc>
          <w:tcPr>
            <w:tcW w:w="541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Ommer Chohan</w:t>
            </w:r>
          </w:p>
        </w:tc>
        <w:tc>
          <w:tcPr>
            <w:tcW w:w="211" w:type="dxa"/>
            <w:tcBorders/>
            <w:vAlign w:val="center"/>
          </w:tcPr>
          <w:p>
            <w:pPr>
              <w:pStyle w:val="TableContents"/>
              <w:bidi w:val="0"/>
              <w:spacing w:before="0" w:after="283"/>
              <w:jc w:val="left"/>
              <w:rPr/>
            </w:pPr>
            <w:r>
              <w:rPr/>
              <w:t> </w:t>
            </w:r>
          </w:p>
        </w:tc>
      </w:tr>
      <w:tr>
        <w:trPr/>
        <w:tc>
          <w:tcPr>
            <w:tcW w:w="541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211" w:type="dxa"/>
            <w:tcBorders/>
            <w:vAlign w:val="center"/>
          </w:tcPr>
          <w:p>
            <w:pPr>
              <w:pStyle w:val="TableContents"/>
              <w:bidi w:val="0"/>
              <w:spacing w:before="0" w:after="283"/>
              <w:jc w:val="left"/>
              <w:rPr/>
            </w:pPr>
            <w:r>
              <w:rPr/>
              <w:t> </w:t>
            </w:r>
          </w:p>
        </w:tc>
      </w:tr>
      <w:tr>
        <w:trPr/>
        <w:tc>
          <w:tcPr>
            <w:tcW w:w="5629" w:type="dxa"/>
            <w:gridSpan w:val="3"/>
            <w:tcBorders/>
            <w:vAlign w:val="center"/>
          </w:tcPr>
          <w:p>
            <w:pPr>
              <w:pStyle w:val="TableContents"/>
              <w:bidi w:val="0"/>
              <w:spacing w:before="0" w:after="283"/>
              <w:jc w:val="left"/>
              <w:rPr/>
            </w:pPr>
            <w:r>
              <w:rPr/>
              <w:t> </w:t>
            </w:r>
          </w:p>
        </w:tc>
      </w:tr>
      <w:tr>
        <w:trPr/>
        <w:tc>
          <w:tcPr>
            <w:tcW w:w="562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ATLAS VENTURE ASSOCIATES OPPORTUNITY II, LLC</w:t>
            </w:r>
          </w:p>
        </w:tc>
      </w:tr>
      <w:tr>
        <w:trPr/>
        <w:tc>
          <w:tcPr>
            <w:tcW w:w="1075" w:type="dxa"/>
            <w:tcBorders/>
            <w:vAlign w:val="center"/>
          </w:tcPr>
          <w:p>
            <w:pPr>
              <w:pStyle w:val="TableContents"/>
              <w:bidi w:val="0"/>
              <w:spacing w:before="0" w:after="283"/>
              <w:jc w:val="left"/>
              <w:rPr/>
            </w:pPr>
            <w:r>
              <w:rPr/>
              <w:t> </w:t>
            </w:r>
          </w:p>
        </w:tc>
        <w:tc>
          <w:tcPr>
            <w:tcW w:w="4343"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Ommer Chohan</w:t>
            </w:r>
          </w:p>
        </w:tc>
        <w:tc>
          <w:tcPr>
            <w:tcW w:w="211" w:type="dxa"/>
            <w:tcBorders/>
            <w:vAlign w:val="center"/>
          </w:tcPr>
          <w:p>
            <w:pPr>
              <w:pStyle w:val="TableContents"/>
              <w:bidi w:val="0"/>
              <w:spacing w:before="0" w:after="283"/>
              <w:jc w:val="left"/>
              <w:rPr/>
            </w:pPr>
            <w:r>
              <w:rPr/>
              <w:t> </w:t>
            </w:r>
          </w:p>
        </w:tc>
      </w:tr>
      <w:tr>
        <w:trPr/>
        <w:tc>
          <w:tcPr>
            <w:tcW w:w="541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Ommer Chohan</w:t>
            </w:r>
          </w:p>
        </w:tc>
        <w:tc>
          <w:tcPr>
            <w:tcW w:w="211" w:type="dxa"/>
            <w:tcBorders/>
            <w:vAlign w:val="center"/>
          </w:tcPr>
          <w:p>
            <w:pPr>
              <w:pStyle w:val="TableContents"/>
              <w:bidi w:val="0"/>
              <w:spacing w:before="0" w:after="283"/>
              <w:jc w:val="left"/>
              <w:rPr/>
            </w:pPr>
            <w:r>
              <w:rPr/>
              <w:t> </w:t>
            </w:r>
          </w:p>
        </w:tc>
      </w:tr>
      <w:tr>
        <w:trPr/>
        <w:tc>
          <w:tcPr>
            <w:tcW w:w="541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21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65"/>
        <w:gridCol w:w="1355"/>
      </w:tblGrid>
      <w:tr>
        <w:trPr/>
        <w:tc>
          <w:tcPr>
            <w:tcW w:w="1865" w:type="dxa"/>
            <w:tcBorders/>
            <w:vAlign w:val="center"/>
          </w:tcPr>
          <w:p>
            <w:pPr>
              <w:pStyle w:val="TableContents"/>
              <w:bidi w:val="0"/>
              <w:spacing w:before="0" w:after="283"/>
              <w:jc w:val="left"/>
              <w:rPr/>
            </w:pPr>
            <w:r>
              <w:rPr/>
              <w:t>CUSIP 254604101</w:t>
            </w:r>
          </w:p>
        </w:tc>
        <w:tc>
          <w:tcPr>
            <w:tcW w:w="1355" w:type="dxa"/>
            <w:tcBorders/>
            <w:vAlign w:val="center"/>
          </w:tcPr>
          <w:p>
            <w:pPr>
              <w:pStyle w:val="TableContents"/>
              <w:bidi w:val="0"/>
              <w:spacing w:before="0" w:after="283"/>
              <w:jc w:val="right"/>
              <w:rPr/>
            </w:pPr>
            <w:r>
              <w:rPr/>
              <w:t>Page 19 of 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Common Stock During the Past Sixty Days</w:t>
      </w:r>
    </w:p>
    <w:p>
      <w:pPr>
        <w:pStyle w:val="TextBody"/>
        <w:bidi w:val="0"/>
        <w:spacing w:before="0" w:after="0"/>
        <w:ind w:left="0" w:right="0" w:hanging="0"/>
        <w:jc w:val="left"/>
        <w:rPr>
          <w:caps w:val="false"/>
          <w:smallCaps w:val="false"/>
        </w:rPr>
      </w:pPr>
      <w:r>
        <w:rPr>
          <w:caps w:val="false"/>
          <w:smallCaps w:val="false"/>
        </w:rPr>
        <w:t> </w:t>
      </w:r>
    </w:p>
    <w:tbl>
      <w:tblPr>
        <w:tblW w:w="9706" w:type="dxa"/>
        <w:jc w:val="left"/>
        <w:tblInd w:w="0" w:type="dxa"/>
        <w:tblLayout w:type="fixed"/>
        <w:tblCellMar>
          <w:top w:w="0" w:type="dxa"/>
          <w:left w:w="0" w:type="dxa"/>
          <w:bottom w:w="28" w:type="dxa"/>
          <w:right w:w="0" w:type="dxa"/>
        </w:tblCellMar>
      </w:tblPr>
      <w:tblGrid>
        <w:gridCol w:w="1520"/>
        <w:gridCol w:w="60"/>
        <w:gridCol w:w="1880"/>
        <w:gridCol w:w="60"/>
        <w:gridCol w:w="163"/>
        <w:gridCol w:w="1611"/>
        <w:gridCol w:w="60"/>
        <w:gridCol w:w="60"/>
        <w:gridCol w:w="179"/>
        <w:gridCol w:w="695"/>
        <w:gridCol w:w="60"/>
        <w:gridCol w:w="60"/>
        <w:gridCol w:w="1220"/>
        <w:gridCol w:w="60"/>
        <w:gridCol w:w="135"/>
        <w:gridCol w:w="754"/>
        <w:gridCol w:w="60"/>
        <w:gridCol w:w="60"/>
        <w:gridCol w:w="142"/>
        <w:gridCol w:w="792"/>
        <w:gridCol w:w="75"/>
      </w:tblGrid>
      <w:tr>
        <w:trPr/>
        <w:tc>
          <w:tcPr>
            <w:tcW w:w="1520" w:type="dxa"/>
            <w:tcBorders>
              <w:bottom w:val="single" w:sz="8" w:space="0" w:color="000000"/>
            </w:tcBorders>
            <w:vAlign w:val="center"/>
          </w:tcPr>
          <w:p>
            <w:pPr>
              <w:pStyle w:val="TableContents"/>
              <w:bidi w:val="0"/>
              <w:spacing w:before="0" w:after="283"/>
              <w:jc w:val="center"/>
              <w:rPr>
                <w:b/>
                <w:sz w:val="20"/>
              </w:rPr>
            </w:pPr>
            <w:r>
              <w:rPr>
                <w:b/>
                <w:sz w:val="20"/>
              </w:rPr>
              <w:t>Reporting Person</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center"/>
              <w:rPr>
                <w:b/>
                <w:sz w:val="20"/>
              </w:rPr>
            </w:pPr>
            <w:r>
              <w:rPr>
                <w:b/>
                <w:sz w:val="20"/>
              </w:rPr>
              <w:t xml:space="preserve">Nature of the </w:t>
              <w:br/>
              <w:t>Transaction</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8" w:space="0" w:color="000000"/>
            </w:tcBorders>
            <w:vAlign w:val="center"/>
          </w:tcPr>
          <w:p>
            <w:pPr>
              <w:pStyle w:val="TableContents"/>
              <w:bidi w:val="0"/>
              <w:spacing w:before="0" w:after="283"/>
              <w:jc w:val="center"/>
              <w:rPr>
                <w:b/>
                <w:sz w:val="20"/>
              </w:rPr>
            </w:pPr>
            <w:r>
              <w:rPr>
                <w:b/>
                <w:sz w:val="20"/>
              </w:rPr>
              <w:t>Amount of Securities</w:t>
              <w:br/>
              <w:t>Purchased/Sold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b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b/>
                <w:sz w:val="20"/>
              </w:rPr>
            </w:pPr>
            <w:r>
              <w:rPr>
                <w:b/>
                <w:sz w:val="20"/>
              </w:rPr>
              <w:t xml:space="preserve">Date of </w:t>
              <w:br/>
              <w:t>Purchase/Sale</w:t>
            </w:r>
          </w:p>
        </w:tc>
        <w:tc>
          <w:tcPr>
            <w:tcW w:w="6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8" w:space="0" w:color="000000"/>
            </w:tcBorders>
            <w:vAlign w:val="center"/>
          </w:tcPr>
          <w:p>
            <w:pPr>
              <w:pStyle w:val="TableContents"/>
              <w:bidi w:val="0"/>
              <w:spacing w:before="0" w:after="283"/>
              <w:jc w:val="center"/>
              <w:rPr>
                <w:b/>
                <w:sz w:val="20"/>
              </w:rPr>
            </w:pPr>
            <w:r>
              <w:rPr>
                <w:b/>
                <w:sz w:val="20"/>
              </w:rPr>
              <w:t>Low Price</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sz w:val="20"/>
              </w:rPr>
            </w:pPr>
            <w:r>
              <w:rPr>
                <w:b/>
                <w:sz w:val="20"/>
              </w:rPr>
              <w:t>High Price</w:t>
              <w:br/>
              <w:t>($)</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31,235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59.50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60.497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20,823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59.87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59.50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60.497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632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60.99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60.51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61.50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422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60.99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60.51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61.50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6,234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62.42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61.5297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62.5175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4,155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61.5297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62.5175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62.90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62.6436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63.3256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62.90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62.6436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63.3256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1,031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63.70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64.67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63.78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63.70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64.67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27,924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65.10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64.7499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65.735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18,615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65.10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64.7499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65.735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9,901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65.77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65.745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66.32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6,599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65.77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12/12/2023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65.745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66.32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5,263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12/13/2023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59.50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60.4381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3,508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59.50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60.4381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12/13/2023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60.50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60.50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30,645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12/14/2023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58.25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58.65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20,429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12/14/2023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58.25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58.65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12/14/2023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59.53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60.17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59.74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12/14/2023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59.53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60.17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01/10/2024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64.00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01/10/2024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64.00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Atlas 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47,500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01/23/2024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67.65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center"/>
              <w:rPr>
                <w:sz w:val="20"/>
              </w:rPr>
            </w:pPr>
            <w:r>
              <w:rPr>
                <w:sz w:val="20"/>
              </w:rPr>
              <w:t>AVOF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1611" w:type="dxa"/>
            <w:tcBorders/>
            <w:shd w:fill="FFFFFF" w:val="clear"/>
            <w:tcMar>
              <w:bottom w:w="0" w:type="dxa"/>
            </w:tcMar>
            <w:vAlign w:val="center"/>
          </w:tcPr>
          <w:p>
            <w:pPr>
              <w:pStyle w:val="TableContents"/>
              <w:bidi w:val="0"/>
              <w:spacing w:before="0" w:after="283"/>
              <w:jc w:val="right"/>
              <w:rPr>
                <w:sz w:val="20"/>
              </w:rPr>
            </w:pPr>
            <w:r>
              <w:rPr>
                <w:sz w:val="20"/>
              </w:rPr>
              <w:t>82,500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 w:type="dxa"/>
            <w:tcBorders/>
            <w:shd w:fill="FFFFFF" w:val="clear"/>
            <w:tcMar>
              <w:bottom w:w="0" w:type="dxa"/>
            </w:tcMar>
            <w:vAlign w:val="center"/>
          </w:tcPr>
          <w:p>
            <w:pPr>
              <w:pStyle w:val="TableContents"/>
              <w:bidi w:val="0"/>
              <w:spacing w:before="0" w:after="283"/>
              <w:jc w:val="left"/>
              <w:rPr>
                <w:sz w:val="20"/>
              </w:rPr>
            </w:pPr>
            <w:r>
              <w:rPr>
                <w:sz w:val="20"/>
              </w:rPr>
              <w:t>$</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67.65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center"/>
              <w:rPr>
                <w:sz w:val="20"/>
              </w:rPr>
            </w:pPr>
            <w:r>
              <w:rPr>
                <w:sz w:val="20"/>
              </w:rPr>
              <w:t>01/23/2024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sz w:val="20"/>
              </w:rPr>
            </w:pPr>
            <w:r>
              <w:rPr>
                <w:sz w:val="20"/>
              </w:rPr>
              <w:t>$</w:t>
            </w:r>
          </w:p>
        </w:tc>
        <w:tc>
          <w:tcPr>
            <w:tcW w:w="754" w:type="dxa"/>
            <w:tcBorders/>
            <w:shd w:fill="FFFFFF" w:val="clear"/>
            <w:tcMar>
              <w:bottom w:w="0" w:type="dxa"/>
            </w:tcMar>
            <w:vAlign w:val="center"/>
          </w:tcPr>
          <w:p>
            <w:pPr>
              <w:pStyle w:val="TableContents"/>
              <w:bidi w:val="0"/>
              <w:spacing w:before="0" w:after="283"/>
              <w:jc w:val="right"/>
              <w:rPr>
                <w:sz w:val="20"/>
              </w:rPr>
            </w:pPr>
            <w:r>
              <w:rPr>
                <w:sz w:val="20"/>
              </w:rPr>
              <w:t>67.65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sz w:val="20"/>
              </w:rPr>
            </w:pPr>
            <w:r>
              <w:rPr>
                <w:sz w:val="20"/>
              </w:rPr>
              <w:t>$</w:t>
            </w:r>
          </w:p>
        </w:tc>
        <w:tc>
          <w:tcPr>
            <w:tcW w:w="792" w:type="dxa"/>
            <w:tcBorders/>
            <w:shd w:fill="FFFFFF" w:val="clear"/>
            <w:tcMar>
              <w:bottom w:w="0" w:type="dxa"/>
            </w:tcMar>
            <w:vAlign w:val="center"/>
          </w:tcPr>
          <w:p>
            <w:pPr>
              <w:pStyle w:val="TableContents"/>
              <w:bidi w:val="0"/>
              <w:spacing w:before="0" w:after="283"/>
              <w:jc w:val="right"/>
              <w:rPr>
                <w:sz w:val="20"/>
              </w:rPr>
            </w:pPr>
            <w:r>
              <w:rPr>
                <w:sz w:val="20"/>
              </w:rPr>
              <w:t>67.65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center"/>
              <w:rPr>
                <w:sz w:val="20"/>
              </w:rPr>
            </w:pPr>
            <w:r>
              <w:rPr>
                <w:sz w:val="20"/>
              </w:rPr>
              <w:t>AVOF 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sz w:val="20"/>
              </w:rPr>
            </w:pPr>
            <w:r>
              <w:rPr>
                <w:sz w:val="20"/>
              </w:rPr>
              <w:t>Sale of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1611" w:type="dxa"/>
            <w:tcBorders/>
            <w:shd w:fill="CCEEFF" w:val="clear"/>
            <w:tcMar>
              <w:bottom w:w="0" w:type="dxa"/>
            </w:tcMar>
            <w:vAlign w:val="center"/>
          </w:tcPr>
          <w:p>
            <w:pPr>
              <w:pStyle w:val="TableContents"/>
              <w:bidi w:val="0"/>
              <w:spacing w:before="0" w:after="283"/>
              <w:jc w:val="right"/>
              <w:rPr>
                <w:sz w:val="20"/>
              </w:rPr>
            </w:pPr>
            <w:r>
              <w:rPr>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 w:type="dxa"/>
            <w:tcBorders/>
            <w:shd w:fill="CCEEFF" w:val="clear"/>
            <w:tcMar>
              <w:bottom w:w="0" w:type="dxa"/>
            </w:tcMar>
            <w:vAlign w:val="center"/>
          </w:tcPr>
          <w:p>
            <w:pPr>
              <w:pStyle w:val="TableContents"/>
              <w:bidi w:val="0"/>
              <w:spacing w:before="0" w:after="283"/>
              <w:jc w:val="left"/>
              <w:rPr>
                <w:sz w:val="20"/>
              </w:rPr>
            </w:pPr>
            <w:r>
              <w:rPr>
                <w:sz w:val="20"/>
              </w:rPr>
              <w:t>$</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67.65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center"/>
              <w:rPr>
                <w:sz w:val="20"/>
              </w:rPr>
            </w:pPr>
            <w:r>
              <w:rPr>
                <w:sz w:val="20"/>
              </w:rPr>
              <w:t>01/23/2024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sz w:val="20"/>
              </w:rPr>
            </w:pPr>
            <w:r>
              <w:rPr>
                <w:sz w:val="20"/>
              </w:rPr>
              <w:t>$</w:t>
            </w:r>
          </w:p>
        </w:tc>
        <w:tc>
          <w:tcPr>
            <w:tcW w:w="754" w:type="dxa"/>
            <w:tcBorders/>
            <w:shd w:fill="CCEEFF" w:val="clear"/>
            <w:tcMar>
              <w:bottom w:w="0" w:type="dxa"/>
            </w:tcMar>
            <w:vAlign w:val="center"/>
          </w:tcPr>
          <w:p>
            <w:pPr>
              <w:pStyle w:val="TableContents"/>
              <w:bidi w:val="0"/>
              <w:spacing w:before="0" w:after="283"/>
              <w:jc w:val="right"/>
              <w:rPr>
                <w:sz w:val="20"/>
              </w:rPr>
            </w:pPr>
            <w:r>
              <w:rPr>
                <w:sz w:val="20"/>
              </w:rPr>
              <w:t>67.65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sz w:val="20"/>
              </w:rPr>
            </w:pPr>
            <w:r>
              <w:rPr>
                <w:sz w:val="20"/>
              </w:rPr>
              <w:t>$</w:t>
            </w:r>
          </w:p>
        </w:tc>
        <w:tc>
          <w:tcPr>
            <w:tcW w:w="792" w:type="dxa"/>
            <w:tcBorders/>
            <w:shd w:fill="CCEEFF" w:val="clear"/>
            <w:tcMar>
              <w:bottom w:w="0" w:type="dxa"/>
            </w:tcMar>
            <w:vAlign w:val="center"/>
          </w:tcPr>
          <w:p>
            <w:pPr>
              <w:pStyle w:val="TableContents"/>
              <w:bidi w:val="0"/>
              <w:spacing w:before="0" w:after="283"/>
              <w:jc w:val="right"/>
              <w:rPr>
                <w:sz w:val="20"/>
              </w:rPr>
            </w:pPr>
            <w:r>
              <w:rPr>
                <w:sz w:val="20"/>
              </w:rPr>
              <w:t>67.65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5913</Words>
  <Characters>28524</Characters>
  <CharactersWithSpaces>34563</CharactersWithSpaces>
  <Paragraphs>1776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