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539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53923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60" w:space="260"/>
            <w:col w:w="8560"/>
          </w:cols>
          <w:pgMar w:left="460" w:top="216" w:right="359" w:bottom="779"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White William Richard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02472</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Disc Medicine,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80" w:type="dxa"/>
            <w:vAlign w:val="bottom"/>
            <w:tcBorders>
              <w:bottom w:val="single" w:sz="8" w:color="2C2C2C"/>
            </w:tcBorders>
          </w:tcPr>
          <w:p>
            <w:pPr>
              <w:spacing w:after="0"/>
              <w:rPr>
                <w:sz w:val="10"/>
                <w:szCs w:val="10"/>
                <w:color w:val="auto"/>
              </w:rPr>
            </w:pPr>
          </w:p>
        </w:tc>
        <w:tc>
          <w:tcPr>
            <w:tcW w:w="120" w:type="dxa"/>
            <w:vAlign w:val="bottom"/>
            <w:tcBorders>
              <w:top w:val="single" w:sz="8" w:color="0000EE"/>
              <w:bottom w:val="single" w:sz="8" w:color="2C2C2C"/>
            </w:tcBorders>
          </w:tcPr>
          <w:p>
            <w:pPr>
              <w:spacing w:after="0"/>
              <w:rPr>
                <w:sz w:val="10"/>
                <w:szCs w:val="10"/>
                <w:color w:val="auto"/>
              </w:rPr>
            </w:pPr>
          </w:p>
        </w:tc>
        <w:tc>
          <w:tcPr>
            <w:tcW w:w="1520" w:type="dxa"/>
            <w:vAlign w:val="bottom"/>
            <w:tcBorders>
              <w:top w:val="single" w:sz="8" w:color="0000EE"/>
              <w:bottom w:val="single" w:sz="8" w:color="2C2C2C"/>
            </w:tcBorders>
          </w:tcPr>
          <w:p>
            <w:pPr>
              <w:spacing w:after="0"/>
              <w:rPr>
                <w:sz w:val="10"/>
                <w:szCs w:val="10"/>
                <w:color w:val="auto"/>
              </w:rPr>
            </w:pPr>
          </w:p>
        </w:tc>
        <w:tc>
          <w:tcPr>
            <w:tcW w:w="21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90" w:lineRule="exact"/>
              <w:rPr>
                <w:sz w:val="20"/>
                <w:szCs w:val="20"/>
                <w:color w:val="auto"/>
              </w:rPr>
            </w:pPr>
            <w:r>
              <w:rPr>
                <w:rFonts w:ascii="Arial" w:cs="Arial" w:eastAsia="Arial" w:hAnsi="Arial"/>
                <w:sz w:val="10"/>
                <w:szCs w:val="10"/>
                <w:color w:val="auto"/>
              </w:rPr>
              <w:t>Director</w:t>
            </w:r>
          </w:p>
        </w:tc>
        <w:tc>
          <w:tcPr>
            <w:tcW w:w="1440" w:type="dxa"/>
            <w:vAlign w:val="bottom"/>
          </w:tcPr>
          <w:p>
            <w:pPr>
              <w:ind w:left="320"/>
              <w:spacing w:after="0" w:line="90"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8"/>
        </w:trPr>
        <w:tc>
          <w:tcPr>
            <w:tcW w:w="1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06/03/2024</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77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jc w:val="center"/>
              <w:ind w:left="37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70"/>
              <w:spacing w:after="0"/>
              <w:rPr>
                <w:sz w:val="20"/>
                <w:szCs w:val="20"/>
                <w:color w:val="auto"/>
              </w:rPr>
            </w:pPr>
            <w:r>
              <w:rPr>
                <w:rFonts w:ascii="Times New Roman" w:cs="Times New Roman" w:eastAsia="Times New Roman" w:hAnsi="Times New Roman"/>
                <w:sz w:val="17"/>
                <w:szCs w:val="17"/>
                <w:color w:val="0000FF"/>
                <w:w w:val="98"/>
              </w:rPr>
              <w:t>06/03/2024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1,756</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2.65</w:t>
            </w: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1,756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70"/>
              <w:spacing w:after="0"/>
              <w:rPr>
                <w:sz w:val="20"/>
                <w:szCs w:val="20"/>
                <w:color w:val="auto"/>
              </w:rPr>
            </w:pPr>
            <w:r>
              <w:rPr>
                <w:rFonts w:ascii="Times New Roman" w:cs="Times New Roman" w:eastAsia="Times New Roman" w:hAnsi="Times New Roman"/>
                <w:sz w:val="17"/>
                <w:szCs w:val="17"/>
                <w:color w:val="0000FF"/>
                <w:w w:val="98"/>
              </w:rPr>
              <w:t>06/03/2024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9.86</w:t>
            </w: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1,957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70"/>
              <w:spacing w:after="0"/>
              <w:rPr>
                <w:sz w:val="20"/>
                <w:szCs w:val="20"/>
                <w:color w:val="auto"/>
              </w:rPr>
            </w:pPr>
            <w:r>
              <w:rPr>
                <w:rFonts w:ascii="Times New Roman" w:cs="Times New Roman" w:eastAsia="Times New Roman" w:hAnsi="Times New Roman"/>
                <w:sz w:val="17"/>
                <w:szCs w:val="17"/>
                <w:color w:val="0000FF"/>
                <w:w w:val="98"/>
              </w:rPr>
              <w:t>06/03/2024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35.1469</w:t>
            </w:r>
            <w:r>
              <w:rPr>
                <w:rFonts w:ascii="Times New Roman" w:cs="Times New Roman" w:eastAsia="Times New Roman" w:hAnsi="Times New Roman"/>
                <w:sz w:val="21"/>
                <w:szCs w:val="21"/>
                <w:color w:val="008000"/>
                <w:w w:val="93"/>
                <w:vertAlign w:val="superscript"/>
              </w:rPr>
              <w:t>(2)</w:t>
            </w: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1,850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70"/>
              <w:spacing w:after="0"/>
              <w:rPr>
                <w:sz w:val="20"/>
                <w:szCs w:val="20"/>
                <w:color w:val="auto"/>
              </w:rPr>
            </w:pPr>
            <w:r>
              <w:rPr>
                <w:rFonts w:ascii="Times New Roman" w:cs="Times New Roman" w:eastAsia="Times New Roman" w:hAnsi="Times New Roman"/>
                <w:sz w:val="17"/>
                <w:szCs w:val="17"/>
                <w:color w:val="0000FF"/>
                <w:w w:val="98"/>
              </w:rPr>
              <w:t>06/03/2024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1,755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36.102</w:t>
            </w:r>
            <w:r>
              <w:rPr>
                <w:rFonts w:ascii="Times New Roman" w:cs="Times New Roman" w:eastAsia="Times New Roman" w:hAnsi="Times New Roman"/>
                <w:sz w:val="21"/>
                <w:szCs w:val="21"/>
                <w:color w:val="008000"/>
                <w:w w:val="93"/>
                <w:vertAlign w:val="superscript"/>
              </w:rPr>
              <w:t>(3)</w:t>
            </w: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17"/>
              <w:spacing w:after="0"/>
              <w:rPr>
                <w:sz w:val="20"/>
                <w:szCs w:val="20"/>
                <w:color w:val="auto"/>
              </w:rPr>
            </w:pPr>
            <w:r>
              <w:rPr>
                <w:rFonts w:ascii="Times New Roman" w:cs="Times New Roman" w:eastAsia="Times New Roman" w:hAnsi="Times New Roman"/>
                <w:sz w:val="17"/>
                <w:szCs w:val="17"/>
                <w:color w:val="0000FF"/>
                <w:w w:val="93"/>
              </w:rPr>
              <w:t>95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70"/>
              <w:spacing w:after="0"/>
              <w:rPr>
                <w:sz w:val="20"/>
                <w:szCs w:val="20"/>
                <w:color w:val="auto"/>
              </w:rPr>
            </w:pPr>
            <w:r>
              <w:rPr>
                <w:rFonts w:ascii="Times New Roman" w:cs="Times New Roman" w:eastAsia="Times New Roman" w:hAnsi="Times New Roman"/>
                <w:sz w:val="17"/>
                <w:szCs w:val="17"/>
                <w:color w:val="0000FF"/>
                <w:w w:val="98"/>
              </w:rPr>
              <w:t>06/03/2024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36.7208</w:t>
            </w:r>
            <w:r>
              <w:rPr>
                <w:rFonts w:ascii="Times New Roman" w:cs="Times New Roman" w:eastAsia="Times New Roman" w:hAnsi="Times New Roman"/>
                <w:sz w:val="21"/>
                <w:szCs w:val="21"/>
                <w:color w:val="008000"/>
                <w:w w:val="93"/>
                <w:vertAlign w:val="superscript"/>
              </w:rPr>
              <w:t>(4)</w:t>
            </w: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17"/>
              <w:spacing w:after="0"/>
              <w:rPr>
                <w:sz w:val="20"/>
                <w:szCs w:val="20"/>
                <w:color w:val="auto"/>
              </w:rPr>
            </w:pPr>
            <w:r>
              <w:rPr>
                <w:rFonts w:ascii="Times New Roman" w:cs="Times New Roman" w:eastAsia="Times New Roman" w:hAnsi="Times New Roman"/>
                <w:sz w:val="17"/>
                <w:szCs w:val="17"/>
                <w:color w:val="0000FF"/>
                <w:w w:val="93"/>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2.65</w:t>
            </w: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color w:val="0000FF"/>
              </w:rPr>
              <w:t>06/03/2024</w:t>
            </w:r>
          </w:p>
        </w:tc>
        <w:tc>
          <w:tcPr>
            <w:tcW w:w="1100" w:type="dxa"/>
            <w:vAlign w:val="bottom"/>
          </w:tcPr>
          <w:p>
            <w:pPr>
              <w:spacing w:after="0"/>
              <w:rPr>
                <w:sz w:val="12"/>
                <w:szCs w:val="12"/>
                <w:color w:val="auto"/>
              </w:rPr>
            </w:pPr>
          </w:p>
        </w:tc>
        <w:tc>
          <w:tcPr>
            <w:tcW w:w="420" w:type="dxa"/>
            <w:vAlign w:val="bottom"/>
            <w:vMerge w:val="restart"/>
          </w:tcPr>
          <w:p>
            <w:pPr>
              <w:ind w:left="10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1,756</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11/26/2030</w:t>
            </w:r>
          </w:p>
        </w:tc>
        <w:tc>
          <w:tcPr>
            <w:tcW w:w="5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7"/>
                <w:szCs w:val="17"/>
                <w:color w:val="0000FF"/>
              </w:rPr>
              <w:t>1,756</w:t>
            </w:r>
          </w:p>
        </w:tc>
        <w:tc>
          <w:tcPr>
            <w:tcW w:w="160" w:type="dxa"/>
            <w:vAlign w:val="bottom"/>
          </w:tcPr>
          <w:p>
            <w:pPr>
              <w:spacing w:after="0"/>
              <w:rPr>
                <w:sz w:val="12"/>
                <w:szCs w:val="12"/>
                <w:color w:val="auto"/>
              </w:rPr>
            </w:pPr>
          </w:p>
        </w:tc>
        <w:tc>
          <w:tcPr>
            <w:tcW w:w="480" w:type="dxa"/>
            <w:vAlign w:val="bottom"/>
            <w:gridSpan w:val="2"/>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7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3,512</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9.86</w:t>
            </w: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color w:val="0000FF"/>
              </w:rPr>
              <w:t>06/03/2024</w:t>
            </w:r>
          </w:p>
        </w:tc>
        <w:tc>
          <w:tcPr>
            <w:tcW w:w="1100" w:type="dxa"/>
            <w:vAlign w:val="bottom"/>
          </w:tcPr>
          <w:p>
            <w:pPr>
              <w:spacing w:after="0"/>
              <w:rPr>
                <w:sz w:val="12"/>
                <w:szCs w:val="12"/>
                <w:color w:val="auto"/>
              </w:rPr>
            </w:pPr>
          </w:p>
        </w:tc>
        <w:tc>
          <w:tcPr>
            <w:tcW w:w="420" w:type="dxa"/>
            <w:vAlign w:val="bottom"/>
            <w:vMerge w:val="restart"/>
          </w:tcPr>
          <w:p>
            <w:pPr>
              <w:ind w:left="10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680" w:type="dxa"/>
            <w:vAlign w:val="bottom"/>
            <w:vMerge w:val="restart"/>
          </w:tcPr>
          <w:p>
            <w:pPr>
              <w:jc w:val="right"/>
              <w:ind w:right="41"/>
              <w:spacing w:after="0"/>
              <w:rPr>
                <w:sz w:val="20"/>
                <w:szCs w:val="20"/>
                <w:color w:val="auto"/>
              </w:rPr>
            </w:pPr>
            <w:r>
              <w:rPr>
                <w:rFonts w:ascii="Times New Roman" w:cs="Times New Roman" w:eastAsia="Times New Roman" w:hAnsi="Times New Roman"/>
                <w:sz w:val="13"/>
                <w:szCs w:val="13"/>
                <w:color w:val="0000FF"/>
              </w:rPr>
              <w:t>201</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09/13/2031</w:t>
            </w:r>
          </w:p>
        </w:tc>
        <w:tc>
          <w:tcPr>
            <w:tcW w:w="5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7"/>
                <w:szCs w:val="17"/>
                <w:color w:val="0000FF"/>
              </w:rPr>
              <w:t>201</w:t>
            </w:r>
          </w:p>
        </w:tc>
        <w:tc>
          <w:tcPr>
            <w:tcW w:w="160" w:type="dxa"/>
            <w:vAlign w:val="bottom"/>
          </w:tcPr>
          <w:p>
            <w:pPr>
              <w:spacing w:after="0"/>
              <w:rPr>
                <w:sz w:val="12"/>
                <w:szCs w:val="12"/>
                <w:color w:val="auto"/>
              </w:rPr>
            </w:pPr>
          </w:p>
        </w:tc>
        <w:tc>
          <w:tcPr>
            <w:tcW w:w="480" w:type="dxa"/>
            <w:vAlign w:val="bottom"/>
            <w:gridSpan w:val="2"/>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7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3,010</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by the Reporting Person were effected pursuant to a Rule 10b5-1 trading plan adopted on December 13, 2023.</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$34.54 to $35.53,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and (4)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$35.575 to $35.565,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$36.655 to $36.77,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in 16 equal quarterly installments following November 27, 2020, subject to the Reporting Person's continued service on each such vesting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in 48 equal monthly installments following September 1, 2021, subject to the Reporting Person's continued service on each such vesting date.</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By: /s/ Rahul Khara, as</w:t>
            </w:r>
          </w:p>
        </w:tc>
        <w:tc>
          <w:tcPr>
            <w:tcW w:w="46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06/05/2024</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77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8739"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2024-06-05T15:09:31Z</dcterms:created>
  <dcterms:modified xsi:type="dcterms:W3CDTF">2024-06-05T15:09:31Z</dcterms:modified>
</cp:coreProperties>
</file>