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Stephenson Pamela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36,666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36,666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64.66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underlying this option shall vest and become exercisable on February 26, 2025, with the remainder vesting in 36 equal monthly installments thereafter,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7650" TargetMode="External"/><Relationship Id="rId4" Type="http://schemas.openxmlformats.org/officeDocument/2006/relationships/hyperlink" Target="http://www.sec.gov/cgi-bin/browse-edgar?action=getcompany&amp;CIK=00018167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3370</Characters>
  <CharactersWithSpaces>3916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