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GEMAYEL GEORGES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20" w:type="dxa"/>
            <w:vAlign w:val="bottom"/>
            <w:tcBorders>
              <w:top w:val="single" w:sz="8" w:color="0000EE"/>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04/29/2021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Gemini Therapeutics, Inc. /DE</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GMTX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17"/>
        <w:spacing w:after="0" w:line="269" w:lineRule="auto"/>
        <w:rPr>
          <w:sz w:val="20"/>
          <w:szCs w:val="20"/>
          <w:color w:val="auto"/>
        </w:rPr>
      </w:pPr>
      <w:r>
        <w:rPr>
          <w:rFonts w:ascii="Arial" w:cs="Arial" w:eastAsia="Arial" w:hAnsi="Arial"/>
          <w:sz w:val="20"/>
          <w:szCs w:val="20"/>
          <w:color w:val="0000FF"/>
        </w:rPr>
        <w:t>C/O GEMINI THERAPEUTICS, INC.</w:t>
      </w:r>
    </w:p>
    <w:p>
      <w:pPr>
        <w:spacing w:after="0" w:line="25" w:lineRule="exact"/>
        <w:rPr>
          <w:sz w:val="24"/>
          <w:szCs w:val="24"/>
          <w:color w:val="auto"/>
        </w:rPr>
      </w:pPr>
    </w:p>
    <w:p>
      <w:pPr>
        <w:ind w:left="140" w:right="1137"/>
        <w:spacing w:after="0" w:line="269" w:lineRule="auto"/>
        <w:rPr>
          <w:sz w:val="20"/>
          <w:szCs w:val="20"/>
          <w:color w:val="auto"/>
        </w:rPr>
      </w:pPr>
      <w:r>
        <w:rPr>
          <w:rFonts w:ascii="Arial" w:cs="Arial" w:eastAsia="Arial" w:hAnsi="Arial"/>
          <w:sz w:val="20"/>
          <w:szCs w:val="20"/>
          <w:color w:val="0000FF"/>
        </w:rPr>
        <w:t>300 ONE KENDALL SQUARE, 3RD FLOOR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5"/>
                <w:szCs w:val="15"/>
                <w:color w:val="auto"/>
              </w:rPr>
            </w:pPr>
          </w:p>
        </w:tc>
      </w:tr>
      <w:tr>
        <w:trPr>
          <w:trHeight w:val="269"/>
        </w:trPr>
        <w:tc>
          <w:tcPr>
            <w:tcW w:w="1920" w:type="dxa"/>
            <w:vAlign w:val="bottom"/>
          </w:tcPr>
          <w:p>
            <w:pPr>
              <w:ind w:left="40"/>
              <w:spacing w:after="0"/>
              <w:rPr>
                <w:sz w:val="20"/>
                <w:szCs w:val="20"/>
                <w:color w:val="auto"/>
              </w:rPr>
            </w:pPr>
            <w:r>
              <w:rPr>
                <w:rFonts w:ascii="Arial" w:cs="Arial" w:eastAsia="Arial" w:hAnsi="Arial"/>
                <w:sz w:val="20"/>
                <w:szCs w:val="20"/>
                <w:color w:val="0000FF"/>
              </w:rPr>
              <w:t>CAMBRIDGE, MA</w:t>
            </w:r>
          </w:p>
        </w:tc>
        <w:tc>
          <w:tcPr>
            <w:tcW w:w="760" w:type="dxa"/>
            <w:vAlign w:val="bottom"/>
          </w:tcPr>
          <w:p>
            <w:pPr>
              <w:jc w:val="right"/>
              <w:spacing w:after="0"/>
              <w:rPr>
                <w:sz w:val="20"/>
                <w:szCs w:val="20"/>
                <w:color w:val="auto"/>
              </w:rPr>
            </w:pPr>
            <w:r>
              <w:rPr>
                <w:rFonts w:ascii="Arial" w:cs="Arial" w:eastAsia="Arial" w:hAnsi="Arial"/>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5"/>
              </w:rPr>
              <w:t>/s/ Jason Meyenburg,</w:t>
            </w:r>
          </w:p>
        </w:tc>
        <w:tc>
          <w:tcPr>
            <w:tcW w:w="5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05/03/2021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28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28575"/>
                    </a:xfrm>
                    <a:prstGeom prst="rect">
                      <a:avLst/>
                    </a:prstGeom>
                    <a:noFill/>
                  </pic:spPr>
                </pic:pic>
              </a:graphicData>
            </a:graphic>
          </wp:anchor>
        </w:drawing>
        <w:drawing>
          <wp:anchor simplePos="0" relativeHeight="251657728" behindDoc="1" locked="0" layoutInCell="0" allowOverlap="1">
            <wp:simplePos x="0" y="0"/>
            <wp:positionH relativeFrom="page">
              <wp:posOffset>304800</wp:posOffset>
            </wp:positionH>
            <wp:positionV relativeFrom="page">
              <wp:posOffset>127000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t>Exhibit 24</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374" w:lineRule="exact"/>
        <w:rPr>
          <w:sz w:val="20"/>
          <w:szCs w:val="20"/>
          <w:color w:val="auto"/>
        </w:rPr>
      </w:pPr>
    </w:p>
    <w:p>
      <w:pPr>
        <w:ind w:right="80" w:firstLine="720"/>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Jason Meyenburg, Precillia Redmond and Laurie Burlingame, signing singly, the undersigned’s true and lawful attorney-in-fact to:</w:t>
      </w:r>
    </w:p>
    <w:p>
      <w:pPr>
        <w:spacing w:after="0" w:line="159" w:lineRule="exact"/>
        <w:rPr>
          <w:sz w:val="20"/>
          <w:szCs w:val="20"/>
          <w:color w:val="auto"/>
        </w:rPr>
      </w:pPr>
    </w:p>
    <w:p>
      <w:pPr>
        <w:ind w:left="1440" w:right="220" w:hanging="720"/>
        <w:spacing w:after="0" w:line="256" w:lineRule="auto"/>
        <w:tabs>
          <w:tab w:leader="none" w:pos="1440"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Gemini Therapeutics, Inc. (the “</w:t>
      </w:r>
      <w:r>
        <w:rPr>
          <w:rFonts w:ascii="Arial" w:cs="Arial" w:eastAsia="Arial" w:hAnsi="Arial"/>
          <w:sz w:val="20"/>
          <w:szCs w:val="20"/>
          <w:b w:val="1"/>
          <w:bCs w:val="1"/>
          <w:color w:val="auto"/>
        </w:rPr>
        <w:t>Company</w:t>
      </w:r>
      <w:r>
        <w:rPr>
          <w:rFonts w:ascii="Arial" w:cs="Arial" w:eastAsia="Arial" w:hAnsi="Arial"/>
          <w:sz w:val="20"/>
          <w:szCs w:val="20"/>
          <w:color w:val="auto"/>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spacing w:after="0" w:line="178" w:lineRule="exact"/>
        <w:rPr>
          <w:rFonts w:ascii="Arial" w:cs="Arial" w:eastAsia="Arial" w:hAnsi="Arial"/>
          <w:sz w:val="20"/>
          <w:szCs w:val="20"/>
          <w:color w:val="auto"/>
        </w:rPr>
      </w:pPr>
    </w:p>
    <w:p>
      <w:pPr>
        <w:ind w:left="1440" w:right="40" w:hanging="720"/>
        <w:spacing w:after="0" w:line="306" w:lineRule="auto"/>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138" w:lineRule="exact"/>
        <w:rPr>
          <w:rFonts w:ascii="Arial" w:cs="Arial" w:eastAsia="Arial" w:hAnsi="Arial"/>
          <w:sz w:val="18"/>
          <w:szCs w:val="18"/>
          <w:color w:val="auto"/>
        </w:rPr>
      </w:pPr>
    </w:p>
    <w:p>
      <w:pPr>
        <w:ind w:left="1440" w:right="20" w:hanging="720"/>
        <w:spacing w:after="0" w:line="257" w:lineRule="auto"/>
        <w:tabs>
          <w:tab w:leader="none" w:pos="14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9" w:lineRule="exact"/>
        <w:rPr>
          <w:sz w:val="20"/>
          <w:szCs w:val="20"/>
          <w:color w:val="auto"/>
        </w:rPr>
      </w:pPr>
    </w:p>
    <w:p>
      <w:pPr>
        <w:ind w:right="20" w:firstLine="720"/>
        <w:spacing w:after="0" w:line="285"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159" w:lineRule="exact"/>
        <w:rPr>
          <w:sz w:val="20"/>
          <w:szCs w:val="20"/>
          <w:color w:val="auto"/>
        </w:rPr>
      </w:pPr>
    </w:p>
    <w:p>
      <w:pPr>
        <w:ind w:right="60" w:firstLine="720"/>
        <w:spacing w:after="0" w:line="28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434" w:right="479" w:bottom="1440" w:gutter="0" w:footer="0" w:header="0"/>
        </w:sectPr>
      </w:pPr>
    </w:p>
    <w:bookmarkStart w:id="2" w:name="page3"/>
    <w:bookmarkEnd w:id="2"/>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April,</w:t>
      </w:r>
    </w:p>
    <w:p>
      <w:pPr>
        <w:spacing w:after="0"/>
        <w:rPr>
          <w:sz w:val="20"/>
          <w:szCs w:val="20"/>
          <w:color w:val="auto"/>
        </w:rPr>
      </w:pPr>
      <w:r>
        <w:rPr>
          <w:rFonts w:ascii="Arial" w:cs="Arial" w:eastAsia="Arial" w:hAnsi="Arial"/>
          <w:sz w:val="20"/>
          <w:szCs w:val="20"/>
          <w:color w:val="auto"/>
        </w:rPr>
        <w:t>2021.</w:t>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Georges Gemayel____________</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Name: Georges Gemayel</w:t>
      </w:r>
    </w:p>
    <w:p>
      <w:pPr>
        <w:spacing w:after="0" w:line="234" w:lineRule="exact"/>
        <w:rPr>
          <w:sz w:val="20"/>
          <w:szCs w:val="20"/>
          <w:color w:val="auto"/>
        </w:rPr>
      </w:pPr>
    </w:p>
    <w:p>
      <w:pPr>
        <w:jc w:val="center"/>
        <w:ind w:right="-49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440"/>
      </w:cols>
      <w:pgMar w:left="480" w:top="693"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256088"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2021-05-03T15:02:50Z</dcterms:created>
  <dcterms:modified xsi:type="dcterms:W3CDTF">2021-05-03T15:02:50Z</dcterms:modified>
</cp:coreProperties>
</file>