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942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942965"/>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561"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White William Richard</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240" w:type="dxa"/>
            <w:vAlign w:val="bottom"/>
            <w:gridSpan w:val="4"/>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6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10/01/2024</w:t>
            </w:r>
          </w:p>
        </w:tc>
        <w:tc>
          <w:tcPr>
            <w:tcW w:w="2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DISC MEDICINE, INC.</w:t>
            </w:r>
          </w:p>
        </w:tc>
        <w:tc>
          <w:tcPr>
            <w:tcW w:w="142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561"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56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jc w:val="center"/>
              <w:ind w:left="3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w w:val="98"/>
              </w:rPr>
              <w:t>10/01/2024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2"/>
              <w:spacing w:after="0"/>
              <w:rPr>
                <w:sz w:val="20"/>
                <w:szCs w:val="20"/>
                <w:color w:val="auto"/>
              </w:rPr>
            </w:pPr>
            <w:r>
              <w:rPr>
                <w:rFonts w:ascii="Times New Roman" w:cs="Times New Roman" w:eastAsia="Times New Roman" w:hAnsi="Times New Roman"/>
                <w:sz w:val="17"/>
                <w:szCs w:val="17"/>
                <w:color w:val="0000FF"/>
                <w:w w:val="93"/>
              </w:rPr>
              <w:t>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w w:val="98"/>
              </w:rPr>
              <w:t>10/01/2024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49.0275</w:t>
            </w:r>
            <w:r>
              <w:rPr>
                <w:rFonts w:ascii="Times New Roman" w:cs="Times New Roman" w:eastAsia="Times New Roman" w:hAnsi="Times New Roman"/>
                <w:sz w:val="21"/>
                <w:szCs w:val="21"/>
                <w:color w:val="008000"/>
                <w:w w:val="93"/>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2"/>
              <w:spacing w:after="0"/>
              <w:rPr>
                <w:sz w:val="20"/>
                <w:szCs w:val="20"/>
                <w:color w:val="auto"/>
              </w:rPr>
            </w:pPr>
            <w:r>
              <w:rPr>
                <w:rFonts w:ascii="Times New Roman" w:cs="Times New Roman" w:eastAsia="Times New Roman" w:hAnsi="Times New Roman"/>
                <w:sz w:val="17"/>
                <w:szCs w:val="17"/>
                <w:color w:val="0000FF"/>
                <w:w w:val="93"/>
              </w:rPr>
              <w:t>169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w w:val="98"/>
              </w:rPr>
              <w:t>10/01/2024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50.4513</w:t>
            </w:r>
            <w:r>
              <w:rPr>
                <w:rFonts w:ascii="Times New Roman" w:cs="Times New Roman" w:eastAsia="Times New Roman" w:hAnsi="Times New Roman"/>
                <w:sz w:val="21"/>
                <w:szCs w:val="21"/>
                <w:color w:val="008000"/>
                <w:w w:val="93"/>
                <w:vertAlign w:val="superscript"/>
              </w:rPr>
              <w:t>(3)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2"/>
              <w:spacing w:after="0"/>
              <w:rPr>
                <w:sz w:val="20"/>
                <w:szCs w:val="20"/>
                <w:color w:val="auto"/>
              </w:rPr>
            </w:pPr>
            <w:r>
              <w:rPr>
                <w:rFonts w:ascii="Times New Roman" w:cs="Times New Roman" w:eastAsia="Times New Roman" w:hAnsi="Times New Roman"/>
                <w:sz w:val="17"/>
                <w:szCs w:val="17"/>
                <w:color w:val="0000FF"/>
                <w:w w:val="93"/>
              </w:rPr>
              <w:t>129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w w:val="98"/>
              </w:rPr>
              <w:t>10/01/2024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51.51</w:t>
            </w:r>
            <w:r>
              <w:rPr>
                <w:rFonts w:ascii="Times New Roman" w:cs="Times New Roman" w:eastAsia="Times New Roman" w:hAnsi="Times New Roman"/>
                <w:sz w:val="21"/>
                <w:szCs w:val="21"/>
                <w:color w:val="008000"/>
                <w:w w:val="93"/>
                <w:vertAlign w:val="superscript"/>
              </w:rPr>
              <w:t>(4)</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2"/>
              <w:spacing w:after="0"/>
              <w:rPr>
                <w:sz w:val="20"/>
                <w:szCs w:val="20"/>
                <w:color w:val="auto"/>
              </w:rPr>
            </w:pPr>
            <w:r>
              <w:rPr>
                <w:rFonts w:ascii="Times New Roman" w:cs="Times New Roman" w:eastAsia="Times New Roman" w:hAnsi="Times New Roman"/>
                <w:sz w:val="17"/>
                <w:szCs w:val="17"/>
                <w:color w:val="0000FF"/>
                <w:w w:val="93"/>
              </w:rPr>
              <w:t>79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w w:val="98"/>
              </w:rPr>
              <w:t>10/01/2024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52.5318</w:t>
            </w:r>
            <w:r>
              <w:rPr>
                <w:rFonts w:ascii="Times New Roman" w:cs="Times New Roman" w:eastAsia="Times New Roman" w:hAnsi="Times New Roman"/>
                <w:sz w:val="21"/>
                <w:szCs w:val="21"/>
                <w:color w:val="008000"/>
                <w:w w:val="93"/>
                <w:vertAlign w:val="superscript"/>
              </w:rPr>
              <w:t>(5)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2"/>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9.86</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10/01/2024</w:t>
            </w:r>
          </w:p>
        </w:tc>
        <w:tc>
          <w:tcPr>
            <w:tcW w:w="1080" w:type="dxa"/>
            <w:vAlign w:val="bottom"/>
          </w:tcPr>
          <w:p>
            <w:pPr>
              <w:spacing w:after="0"/>
              <w:rPr>
                <w:sz w:val="12"/>
                <w:szCs w:val="12"/>
                <w:color w:val="auto"/>
              </w:rPr>
            </w:pPr>
          </w:p>
        </w:tc>
        <w:tc>
          <w:tcPr>
            <w:tcW w:w="420" w:type="dxa"/>
            <w:vAlign w:val="bottom"/>
            <w:vMerge w:val="restart"/>
          </w:tcPr>
          <w:p>
            <w:pPr>
              <w:ind w:left="100"/>
              <w:spacing w:after="0" w:line="273"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201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09/13/2031</w:t>
            </w:r>
          </w:p>
        </w:tc>
        <w:tc>
          <w:tcPr>
            <w:tcW w:w="5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201</w:t>
            </w:r>
          </w:p>
        </w:tc>
        <w:tc>
          <w:tcPr>
            <w:tcW w:w="60" w:type="dxa"/>
            <w:vAlign w:val="bottom"/>
          </w:tcPr>
          <w:p>
            <w:pPr>
              <w:spacing w:after="0"/>
              <w:rPr>
                <w:sz w:val="12"/>
                <w:szCs w:val="12"/>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2,206</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$48.80 to $49.18,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$50.01 to $50.99,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$51.06 to $52.035,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$52.185 to $52.84,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10/03/2024</w:t>
            </w:r>
          </w:p>
        </w:tc>
        <w:tc>
          <w:tcPr>
            <w:tcW w:w="0" w:type="dxa"/>
            <w:vAlign w:val="bottom"/>
          </w:tcPr>
          <w:p>
            <w:pPr>
              <w:spacing w:after="0"/>
              <w:rPr>
                <w:sz w:val="1"/>
                <w:szCs w:val="1"/>
                <w:color w:val="auto"/>
              </w:rPr>
            </w:pPr>
          </w:p>
        </w:tc>
      </w:tr>
      <w:tr>
        <w:trPr>
          <w:trHeight w:val="89"/>
        </w:trPr>
        <w:tc>
          <w:tcPr>
            <w:tcW w:w="158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Attorney-in-Fact</w:t>
            </w:r>
          </w:p>
        </w:tc>
        <w:tc>
          <w:tcPr>
            <w:tcW w:w="6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873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2024-10-03T15:39:36Z</dcterms:created>
  <dcterms:modified xsi:type="dcterms:W3CDTF">2024-10-03T15:39:36Z</dcterms:modified>
</cp:coreProperties>
</file>