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AHMED NADIM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07/14/2025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DISC MEDICINE,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57.74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07/14/2025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07/13/2035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over three years, with one-third vesting on July 14, 2026 and the remainder vesting in substantially equal monthly installments over the following two years.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31193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2025-07-16T16:58:18Z</dcterms:created>
  <dcterms:modified xsi:type="dcterms:W3CDTF">2025-07-16T16:58:18Z</dcterms:modified>
</cp:coreProperties>
</file>