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6992620" cy="8662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866203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400"/>
          </w:cols>
          <w:pgMar w:left="460" w:top="216" w:right="47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Bitterman Kevin</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12/12/2025</w:t>
            </w:r>
          </w:p>
        </w:tc>
        <w:tc>
          <w:tcPr>
            <w:tcW w:w="2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0960"/>
          </w:cols>
          <w:pgMar w:left="460" w:top="216" w:right="47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680"/>
          </w:cols>
          <w:pgMar w:left="460" w:top="216"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400" w:type="dxa"/>
            <w:vAlign w:val="bottom"/>
          </w:tcPr>
          <w:p>
            <w:pPr>
              <w:spacing w:after="0"/>
              <w:rPr>
                <w:sz w:val="11"/>
                <w:szCs w:val="11"/>
                <w:color w:val="auto"/>
              </w:rPr>
            </w:pPr>
          </w:p>
        </w:tc>
        <w:tc>
          <w:tcPr>
            <w:tcW w:w="1700" w:type="dxa"/>
            <w:vAlign w:val="bottom"/>
          </w:tcPr>
          <w:p>
            <w:pPr>
              <w:ind w:left="6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jc w:val="center"/>
              <w:ind w:left="53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3"/>
              </w:rPr>
              <w:t>(A) or</w:t>
            </w:r>
          </w:p>
        </w:tc>
        <w:tc>
          <w:tcPr>
            <w:tcW w:w="8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0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16,403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92.05</w:t>
            </w:r>
            <w:r>
              <w:rPr>
                <w:rFonts w:ascii="Times New Roman" w:cs="Times New Roman" w:eastAsia="Times New Roman" w:hAnsi="Times New Roman"/>
                <w:sz w:val="21"/>
                <w:szCs w:val="21"/>
                <w:color w:val="008000"/>
                <w:w w:val="93"/>
                <w:vertAlign w:val="superscript"/>
              </w:rPr>
              <w:t>(1)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425,633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3,852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92.58</w:t>
            </w:r>
            <w:r>
              <w:rPr>
                <w:rFonts w:ascii="Times New Roman" w:cs="Times New Roman" w:eastAsia="Times New Roman" w:hAnsi="Times New Roman"/>
                <w:sz w:val="21"/>
                <w:szCs w:val="21"/>
                <w:color w:val="008000"/>
                <w:w w:val="93"/>
                <w:vertAlign w:val="superscript"/>
              </w:rPr>
              <w:t>(3)</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421,781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3,446</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93.8</w:t>
            </w:r>
            <w:r>
              <w:rPr>
                <w:rFonts w:ascii="Times New Roman" w:cs="Times New Roman" w:eastAsia="Times New Roman" w:hAnsi="Times New Roman"/>
                <w:sz w:val="21"/>
                <w:szCs w:val="21"/>
                <w:color w:val="008000"/>
                <w:w w:val="93"/>
                <w:vertAlign w:val="superscript"/>
              </w:rPr>
              <w:t>(4)</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418,335</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8,527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92.05</w:t>
            </w:r>
            <w:r>
              <w:rPr>
                <w:rFonts w:ascii="Times New Roman" w:cs="Times New Roman" w:eastAsia="Times New Roman" w:hAnsi="Times New Roman"/>
                <w:sz w:val="21"/>
                <w:szCs w:val="21"/>
                <w:color w:val="008000"/>
                <w:w w:val="93"/>
                <w:vertAlign w:val="superscript"/>
              </w:rPr>
              <w:t>(1)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377,022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2,005</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92.58</w:t>
            </w:r>
            <w:r>
              <w:rPr>
                <w:rFonts w:ascii="Times New Roman" w:cs="Times New Roman" w:eastAsia="Times New Roman" w:hAnsi="Times New Roman"/>
                <w:sz w:val="21"/>
                <w:szCs w:val="21"/>
                <w:color w:val="008000"/>
                <w:w w:val="93"/>
                <w:vertAlign w:val="superscript"/>
              </w:rPr>
              <w:t>(3)</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375,017</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1,793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93.8</w:t>
            </w:r>
            <w:r>
              <w:rPr>
                <w:rFonts w:ascii="Times New Roman" w:cs="Times New Roman" w:eastAsia="Times New Roman" w:hAnsi="Times New Roman"/>
                <w:sz w:val="21"/>
                <w:szCs w:val="21"/>
                <w:color w:val="008000"/>
                <w:w w:val="93"/>
                <w:vertAlign w:val="superscript"/>
              </w:rPr>
              <w:t>(4)</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373,224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6,570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92.05</w:t>
            </w:r>
            <w:r>
              <w:rPr>
                <w:rFonts w:ascii="Times New Roman" w:cs="Times New Roman" w:eastAsia="Times New Roman" w:hAnsi="Times New Roman"/>
                <w:sz w:val="21"/>
                <w:szCs w:val="21"/>
                <w:color w:val="008000"/>
                <w:w w:val="93"/>
                <w:vertAlign w:val="superscript"/>
              </w:rPr>
              <w:t>(1)</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44,430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1,540</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92.58</w:t>
            </w:r>
            <w:r>
              <w:rPr>
                <w:rFonts w:ascii="Times New Roman" w:cs="Times New Roman" w:eastAsia="Times New Roman" w:hAnsi="Times New Roman"/>
                <w:sz w:val="21"/>
                <w:szCs w:val="21"/>
                <w:color w:val="008000"/>
                <w:w w:val="93"/>
                <w:vertAlign w:val="superscript"/>
              </w:rPr>
              <w:t>(3)</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42,890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12/12/2025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93.8</w:t>
            </w:r>
            <w:r>
              <w:rPr>
                <w:rFonts w:ascii="Times New Roman" w:cs="Times New Roman" w:eastAsia="Times New Roman" w:hAnsi="Times New Roman"/>
                <w:sz w:val="21"/>
                <w:szCs w:val="21"/>
                <w:color w:val="008000"/>
                <w:w w:val="93"/>
                <w:vertAlign w:val="superscript"/>
              </w:rPr>
              <w:t>(4)</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41,519</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28,913</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91.18</w:t>
            </w:r>
            <w:r>
              <w:rPr>
                <w:rFonts w:ascii="Times New Roman" w:cs="Times New Roman" w:eastAsia="Times New Roman" w:hAnsi="Times New Roman"/>
                <w:sz w:val="21"/>
                <w:szCs w:val="21"/>
                <w:color w:val="008000"/>
                <w:w w:val="93"/>
                <w:vertAlign w:val="superscript"/>
              </w:rPr>
              <w:t>(7)</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389,422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3,921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92.01</w:t>
            </w:r>
            <w:r>
              <w:rPr>
                <w:rFonts w:ascii="Times New Roman" w:cs="Times New Roman" w:eastAsia="Times New Roman" w:hAnsi="Times New Roman"/>
                <w:sz w:val="21"/>
                <w:szCs w:val="21"/>
                <w:color w:val="008000"/>
                <w:w w:val="93"/>
                <w:vertAlign w:val="superscript"/>
              </w:rPr>
              <w:t>(8)</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385,501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14,811</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91.18</w:t>
            </w:r>
            <w:r>
              <w:rPr>
                <w:rFonts w:ascii="Times New Roman" w:cs="Times New Roman" w:eastAsia="Times New Roman" w:hAnsi="Times New Roman"/>
                <w:sz w:val="21"/>
                <w:szCs w:val="21"/>
                <w:color w:val="008000"/>
                <w:w w:val="93"/>
                <w:vertAlign w:val="superscript"/>
              </w:rPr>
              <w:t>(7)</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358,413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2,049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92.01</w:t>
            </w:r>
            <w:r>
              <w:rPr>
                <w:rFonts w:ascii="Times New Roman" w:cs="Times New Roman" w:eastAsia="Times New Roman" w:hAnsi="Times New Roman"/>
                <w:sz w:val="21"/>
                <w:szCs w:val="21"/>
                <w:color w:val="008000"/>
                <w:w w:val="93"/>
                <w:vertAlign w:val="superscript"/>
              </w:rPr>
              <w:t>(8)</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356,364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11,427</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91.18</w:t>
            </w:r>
            <w:r>
              <w:rPr>
                <w:rFonts w:ascii="Times New Roman" w:cs="Times New Roman" w:eastAsia="Times New Roman" w:hAnsi="Times New Roman"/>
                <w:sz w:val="21"/>
                <w:szCs w:val="21"/>
                <w:color w:val="008000"/>
                <w:w w:val="93"/>
                <w:vertAlign w:val="superscript"/>
              </w:rPr>
              <w:t>(7)</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30,092</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1,572</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92.01</w:t>
            </w:r>
            <w:r>
              <w:rPr>
                <w:rFonts w:ascii="Times New Roman" w:cs="Times New Roman" w:eastAsia="Times New Roman" w:hAnsi="Times New Roman"/>
                <w:sz w:val="21"/>
                <w:szCs w:val="21"/>
                <w:color w:val="008000"/>
                <w:w w:val="93"/>
                <w:vertAlign w:val="superscript"/>
              </w:rPr>
              <w:t>(8)</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28,520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10"/>
        </w:trPr>
        <w:tc>
          <w:tcPr>
            <w:tcW w:w="2400" w:type="dxa"/>
            <w:vAlign w:val="bottom"/>
            <w:tcBorders>
              <w:bottom w:val="single" w:sz="8" w:color="2C2C2C"/>
            </w:tcBorders>
          </w:tcPr>
          <w:p>
            <w:pPr>
              <w:spacing w:after="0"/>
              <w:rPr>
                <w:sz w:val="9"/>
                <w:szCs w:val="9"/>
                <w:color w:val="auto"/>
              </w:rPr>
            </w:pPr>
          </w:p>
        </w:tc>
        <w:tc>
          <w:tcPr>
            <w:tcW w:w="170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24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5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4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4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center"/>
              <w:ind w:left="559"/>
              <w:spacing w:after="0"/>
              <w:rPr>
                <w:sz w:val="20"/>
                <w:szCs w:val="20"/>
                <w:color w:val="auto"/>
              </w:rPr>
            </w:pPr>
            <w:r>
              <w:rPr>
                <w:rFonts w:ascii="Times New Roman" w:cs="Times New Roman" w:eastAsia="Times New Roman" w:hAnsi="Times New Roman"/>
                <w:sz w:val="17"/>
                <w:szCs w:val="17"/>
                <w:color w:val="0000FF"/>
              </w:rPr>
              <w:t>12/15/2025</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7,000</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91.87</w:t>
            </w:r>
            <w:r>
              <w:rPr>
                <w:rFonts w:ascii="Times New Roman" w:cs="Times New Roman" w:eastAsia="Times New Roman" w:hAnsi="Times New Roman"/>
                <w:sz w:val="21"/>
                <w:szCs w:val="21"/>
                <w:color w:val="008000"/>
                <w:w w:val="93"/>
                <w:vertAlign w:val="superscript"/>
              </w:rPr>
              <w:t>(9)</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4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vMerge w:val="restart"/>
          </w:tcPr>
          <w:p>
            <w:pPr>
              <w:jc w:val="center"/>
              <w:ind w:left="559"/>
              <w:spacing w:after="0"/>
              <w:rPr>
                <w:sz w:val="20"/>
                <w:szCs w:val="20"/>
                <w:color w:val="auto"/>
              </w:rPr>
            </w:pPr>
            <w:r>
              <w:rPr>
                <w:rFonts w:ascii="Times New Roman" w:cs="Times New Roman" w:eastAsia="Times New Roman" w:hAnsi="Times New Roman"/>
                <w:sz w:val="17"/>
                <w:szCs w:val="17"/>
                <w:color w:val="0000FF"/>
              </w:rPr>
              <w:t>12/16/2025</w:t>
            </w:r>
          </w:p>
        </w:tc>
        <w:tc>
          <w:tcPr>
            <w:tcW w:w="110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35,898</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91.24</w:t>
            </w:r>
            <w:r>
              <w:rPr>
                <w:rFonts w:ascii="Times New Roman" w:cs="Times New Roman" w:eastAsia="Times New Roman" w:hAnsi="Times New Roman"/>
                <w:sz w:val="21"/>
                <w:szCs w:val="21"/>
                <w:color w:val="008000"/>
                <w:w w:val="92"/>
                <w:vertAlign w:val="superscript"/>
              </w:rPr>
              <w:t>(10)</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349,603</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40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04"/>
        </w:trPr>
        <w:tc>
          <w:tcPr>
            <w:tcW w:w="2400" w:type="dxa"/>
            <w:vAlign w:val="bottom"/>
            <w:tcBorders>
              <w:bottom w:val="single" w:sz="8" w:color="808080"/>
            </w:tcBorders>
          </w:tcPr>
          <w:p>
            <w:pPr>
              <w:spacing w:after="0"/>
              <w:rPr>
                <w:sz w:val="9"/>
                <w:szCs w:val="9"/>
                <w:color w:val="auto"/>
              </w:rPr>
            </w:pPr>
          </w:p>
        </w:tc>
        <w:tc>
          <w:tcPr>
            <w:tcW w:w="17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vMerge w:val="continue"/>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60" w:top="216" w:right="479" w:bottom="0"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7045960" cy="37725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5960" cy="3772535"/>
                    </a:xfrm>
                    <a:prstGeom prst="rect">
                      <a:avLst/>
                    </a:prstGeom>
                    <a:noFill/>
                  </pic:spPr>
                </pic:pic>
              </a:graphicData>
            </a:graphic>
          </wp:anchor>
        </w:drawing>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9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40" w:type="dxa"/>
            <w:vAlign w:val="bottom"/>
            <w:gridSpan w:val="2"/>
          </w:tcPr>
          <w:p>
            <w:pPr>
              <w:ind w:left="52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18,666</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91.24</w:t>
            </w:r>
            <w:r>
              <w:rPr>
                <w:rFonts w:ascii="Times New Roman" w:cs="Times New Roman" w:eastAsia="Times New Roman" w:hAnsi="Times New Roman"/>
                <w:sz w:val="21"/>
                <w:szCs w:val="21"/>
                <w:color w:val="008000"/>
                <w:w w:val="90"/>
                <w:vertAlign w:val="superscript"/>
              </w:rPr>
              <w:t>(10)</w:t>
            </w:r>
          </w:p>
        </w:tc>
        <w:tc>
          <w:tcPr>
            <w:tcW w:w="1260" w:type="dxa"/>
            <w:vAlign w:val="bottom"/>
            <w:gridSpan w:val="3"/>
            <w:vMerge w:val="restart"/>
          </w:tcPr>
          <w:p>
            <w:pPr>
              <w:jc w:val="right"/>
              <w:ind w:right="301"/>
              <w:spacing w:after="0"/>
              <w:rPr>
                <w:sz w:val="20"/>
                <w:szCs w:val="20"/>
                <w:color w:val="auto"/>
              </w:rPr>
            </w:pPr>
            <w:r>
              <w:rPr>
                <w:rFonts w:ascii="Times New Roman" w:cs="Times New Roman" w:eastAsia="Times New Roman" w:hAnsi="Times New Roman"/>
                <w:sz w:val="17"/>
                <w:szCs w:val="17"/>
                <w:color w:val="0000FF"/>
              </w:rPr>
              <w:t>337,698</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12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54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12/16/2025</w:t>
            </w: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14,359</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gridSpan w:val="2"/>
            <w:vMerge w:val="restart"/>
          </w:tcPr>
          <w:p>
            <w:pPr>
              <w:ind w:left="4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91.24</w:t>
            </w:r>
            <w:r>
              <w:rPr>
                <w:rFonts w:ascii="Times New Roman" w:cs="Times New Roman" w:eastAsia="Times New Roman" w:hAnsi="Times New Roman"/>
                <w:sz w:val="21"/>
                <w:szCs w:val="21"/>
                <w:color w:val="008000"/>
                <w:w w:val="90"/>
                <w:vertAlign w:val="superscript"/>
              </w:rPr>
              <w:t>(10)</w:t>
            </w:r>
          </w:p>
        </w:tc>
        <w:tc>
          <w:tcPr>
            <w:tcW w:w="1260" w:type="dxa"/>
            <w:vAlign w:val="bottom"/>
            <w:gridSpan w:val="3"/>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rPr>
              <w:t>14,161</w:t>
            </w:r>
          </w:p>
        </w:tc>
        <w:tc>
          <w:tcPr>
            <w:tcW w:w="300" w:type="dxa"/>
            <w:vAlign w:val="bottom"/>
          </w:tcPr>
          <w:p>
            <w:pPr>
              <w:spacing w:after="0"/>
              <w:rPr>
                <w:sz w:val="21"/>
                <w:szCs w:val="21"/>
                <w:color w:val="auto"/>
              </w:rPr>
            </w:pP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90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(6)</w:t>
            </w:r>
          </w:p>
        </w:tc>
        <w:tc>
          <w:tcPr>
            <w:tcW w:w="0" w:type="dxa"/>
            <w:vAlign w:val="bottom"/>
          </w:tcPr>
          <w:p>
            <w:pPr>
              <w:spacing w:after="0"/>
              <w:rPr>
                <w:sz w:val="1"/>
                <w:szCs w:val="1"/>
                <w:color w:val="auto"/>
              </w:rPr>
            </w:pPr>
          </w:p>
        </w:tc>
      </w:tr>
      <w:tr>
        <w:trPr>
          <w:trHeight w:val="150"/>
        </w:trPr>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1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20" w:type="dxa"/>
            <w:vAlign w:val="bottom"/>
            <w:gridSpan w:val="12"/>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40" w:type="dxa"/>
            <w:vAlign w:val="bottom"/>
            <w:gridSpan w:val="9"/>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13.5</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12/15/2025</w:t>
            </w:r>
          </w:p>
        </w:tc>
        <w:tc>
          <w:tcPr>
            <w:tcW w:w="1100" w:type="dxa"/>
            <w:vAlign w:val="bottom"/>
          </w:tcPr>
          <w:p>
            <w:pPr>
              <w:spacing w:after="0"/>
              <w:rPr>
                <w:sz w:val="16"/>
                <w:szCs w:val="16"/>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16"/>
                <w:szCs w:val="16"/>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7,000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(11)</w:t>
            </w:r>
          </w:p>
        </w:tc>
        <w:tc>
          <w:tcPr>
            <w:tcW w:w="7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12/28/2032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6"/>
                <w:szCs w:val="16"/>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58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2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$91.5289 to $92.4325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(1), (3), (4), (7), (8), (9) and (10).</w:t>
      </w:r>
    </w:p>
    <w:p>
      <w:pPr>
        <w:spacing w:after="0" w:line="26" w:lineRule="exact"/>
        <w:rPr>
          <w:rFonts w:ascii="Times New Roman" w:cs="Times New Roman" w:eastAsia="Times New Roman" w:hAnsi="Times New Roman"/>
          <w:sz w:val="13"/>
          <w:szCs w:val="13"/>
          <w:color w:val="008000"/>
        </w:rPr>
      </w:pPr>
    </w:p>
    <w:p>
      <w:pPr>
        <w:ind w:left="40" w:right="20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 LP ("Opportunity I"). The general partner of Opportunity I is Atlas Venture Associates Opportunity I, LP ("Associates I"). Atlas Venture Associates Opportunity I, LLC ("Associates I LLC") is the general partner of Associates I. The Reporting Person is a member of Associates I LLC and disclaims beneficial ownership of such securities held by Opportunity I,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$92.52 to $93.3796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$93.52 to $94.255 inclusive.</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Opportunity Fund II, LP ("Opportunity II"). The general partner of Opportunity II is Atlas Venture Associates Opportunity II, LP ("Associates II"). Atlas Venture Associates Opportunity II, LLC ("Associates II LLC") is the general partner of Associates II. The Reporting Person is a member of Associates II LLC and disclaims beneficial ownership of such securities held by Opportunity II,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Atlas Venture Fund XII, L.P. ("Atlas XII"). The general partner of Atlas XII is Atlas Venture Associates XII, L.P. ("Associates XII"). Atlas Venture Associates XII, LLC ("Associates XII LLC") is the general partner of Associates XII. The Reporting Person is a member of Associates XII LLC and disclaims beneficial ownership of such securities held by Atlas XII, except to the extent of his pecuniary interest therein, if any.</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$91.00 to $91.99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$92.00 to $92.48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$91.79 to $91.95 inclusive.</w:t>
      </w:r>
    </w:p>
    <w:p>
      <w:pPr>
        <w:spacing w:after="0" w:line="45" w:lineRule="exact"/>
        <w:rPr>
          <w:rFonts w:ascii="Times New Roman" w:cs="Times New Roman" w:eastAsia="Times New Roman" w:hAnsi="Times New Roman"/>
          <w:sz w:val="13"/>
          <w:szCs w:val="13"/>
          <w:color w:val="008000"/>
        </w:rPr>
      </w:pPr>
    </w:p>
    <w:p>
      <w:pPr>
        <w:ind w:left="240" w:hanging="197"/>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$91.00 to $91.705 inclusive.</w:t>
      </w:r>
    </w:p>
    <w:p>
      <w:pPr>
        <w:spacing w:after="0" w:line="45" w:lineRule="exact"/>
        <w:rPr>
          <w:rFonts w:ascii="Times New Roman" w:cs="Times New Roman" w:eastAsia="Times New Roman" w:hAnsi="Times New Roman"/>
          <w:sz w:val="13"/>
          <w:szCs w:val="13"/>
          <w:color w:val="008000"/>
        </w:rPr>
      </w:pPr>
    </w:p>
    <w:p>
      <w:pPr>
        <w:ind w:left="240" w:hanging="197"/>
        <w:spacing w:after="0"/>
        <w:tabs>
          <w:tab w:leader="none" w:pos="2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Fully Vested.</w:t>
      </w:r>
    </w:p>
    <w:p>
      <w:pPr>
        <w:spacing w:after="0" w:line="37"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Ommer Chohan, Attorney-</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12/16/2025</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4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1747"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2025-12-16T20:44:55Z</dcterms:created>
  <dcterms:modified xsi:type="dcterms:W3CDTF">2025-12-16T20:44:55Z</dcterms:modified>
</cp:coreProperties>
</file>