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Tananbaum James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23"/>
        <w:spacing w:after="0"/>
        <w:rPr>
          <w:sz w:val="20"/>
          <w:szCs w:val="20"/>
          <w:color w:val="auto"/>
        </w:rPr>
      </w:pPr>
      <w:r>
        <w:rPr>
          <w:rFonts w:ascii="Arial" w:cs="Arial" w:eastAsia="Arial" w:hAnsi="Arial"/>
          <w:sz w:val="20"/>
          <w:szCs w:val="20"/>
          <w:color w:val="0000FF"/>
        </w:rPr>
        <w:t>President and CEO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Dennis Ryan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08/11/2020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9"/>
              </w:rPr>
              <w:t>Attorney-in-Fact</w:t>
            </w:r>
          </w:p>
        </w:tc>
        <w:tc>
          <w:tcPr>
            <w:tcW w:w="7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800" w:firstLine="720"/>
        <w:spacing w:after="0" w:line="277" w:lineRule="auto"/>
        <w:rPr>
          <w:sz w:val="20"/>
          <w:szCs w:val="20"/>
          <w:color w:val="auto"/>
        </w:rPr>
      </w:pPr>
      <w:r>
        <w:rPr>
          <w:rFonts w:ascii="Arial" w:cs="Arial" w:eastAsia="Arial" w:hAnsi="Arial"/>
          <w:sz w:val="20"/>
          <w:szCs w:val="20"/>
          <w:color w:val="auto"/>
        </w:rPr>
        <w:t>The undersigned hereby constitutes and appoints Dennis Ryan, signing singly, and with full power of substitution,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FS Development Corp.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7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attorney-in-fact. This Power of Attorney supersedes any prior power of attorney in connection with the undersigned’s capacity as an officer and/or director of the Company. This Power of Attorney shall expire as to the attorney-in-fact if such attorney-in-fact ceases to be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11,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40"/>
      </w:cols>
      <w:pgMar w:left="1200" w:top="99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581754"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2020-08-11T20:39:55Z</dcterms:created>
  <dcterms:modified xsi:type="dcterms:W3CDTF">2020-08-11T20:39:55Z</dcterms:modified>
</cp:coreProperties>
</file>