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48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Bitterman Kevin</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Disc Medicine,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IRON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Borders>
              <w:bottom w:val="single" w:sz="8" w:color="0000EE"/>
            </w:tcBorders>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07/18/2025</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DISC MEDICINE, INC.</w:t>
            </w:r>
          </w:p>
        </w:tc>
        <w:tc>
          <w:tcPr>
            <w:tcW w:w="140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0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321 ARSENAL STREET, SUITE 101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486"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48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07/18/2025</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664</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61.13</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676,839</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420,549</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51,000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$60.96 to $61.33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Opportunity Fund I, LP ("Opportunity I"). The general partner of Opportunity I is Atlas Venture Associates Opportunity I, LP ("Associates I"). Atlas Venture Associates Opportunity I, LLC ("Associates I LLC") is the general partner of Associates I. The Reporting Person is a member of Associates I LLC and disclaims beneficial ownership of such securities held by Opportunity I,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Opportunity Fund II, LP ("Opportunity II"). The general partner of Opportunity II is Atlas Venture Associates Opportunity II, LP ("Associates II"). Atlas Venture Associates Opportunity II, LLC ("Associates II LLC") is the general partner of Associates II. The Reporting Person is a member of Associates II LLC and disclaims beneficial ownership of such securities held by Opportunity II,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Fund XII, L.P. ("Atlas XII"). The general partner of Atlas XII is Atlas Venture Associates XII, L.P. ("Associates XII"). Atlas Venture Associates XII, LLC ("Associates XII LLC") is the general partner of Associates XII. The Reporting Person is a member of Associates XII LLC and disclaims beneficial ownership of such securities held by Atlas XII, except to the extent of his pecuniary interest therein, if any.</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Ommer Chohan, Attorney-  </w:t>
      </w:r>
      <w:r>
        <w:rPr>
          <w:rFonts w:ascii="Times New Roman" w:cs="Times New Roman" w:eastAsia="Times New Roman" w:hAnsi="Times New Roman"/>
          <w:sz w:val="33"/>
          <w:szCs w:val="33"/>
          <w:color w:val="0000FF"/>
          <w:vertAlign w:val="subscript"/>
        </w:rPr>
        <w:t>07/22/2025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91747"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2025-07-22T15:52:07Z</dcterms:created>
  <dcterms:modified xsi:type="dcterms:W3CDTF">2025-07-22T15:52:07Z</dcterms:modified>
</cp:coreProperties>
</file>