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4,220,689.00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4,221,058.48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4,221,058.48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4,221,058.48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4,221,058.48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STREET,SUITE 101,WATERTOWN,MA,US,02472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4221058.48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4221058.48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DISC MEDICINE INC. No one other person's interest in the COMMON STOCK of DISC MEDICINE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339"/>
        <w:spacing w:after="0" w:line="274" w:lineRule="auto"/>
        <w:rPr>
          <w:sz w:val="20"/>
          <w:szCs w:val="20"/>
          <w:color w:val="auto"/>
        </w:rPr>
      </w:pPr>
      <w:r>
        <w:rPr>
          <w:rFonts w:ascii="Courier New" w:cs="Courier New" w:eastAsia="Courier New" w:hAnsi="Courier New"/>
          <w:sz w:val="18"/>
          <w:szCs w:val="18"/>
          <w:color w:val="auto"/>
        </w:rPr>
        <w:t>The undersigned persons, on August 6, 2025, agree and consent to the joint filing on their behalf of this Schedule 13G in connection with their beneficial ownership of the COMMON STOCK of DISC MEDICINE INC at July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2025-08-07T09:18:21Z</dcterms:created>
  <dcterms:modified xsi:type="dcterms:W3CDTF">2025-08-07T09:18:21Z</dcterms:modified>
</cp:coreProperties>
</file>