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43510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35102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Meyenburg Jason Patrick</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GEMINI THERAPEUTICS,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Gemini Therapeutics, Inc. /DE</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GMTX</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01/03/2022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6"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76"/>
        <w:spacing w:after="0"/>
        <w:rPr>
          <w:sz w:val="20"/>
          <w:szCs w:val="20"/>
          <w:color w:val="auto"/>
        </w:rPr>
      </w:pPr>
      <w:r>
        <w:rPr>
          <w:rFonts w:ascii="Arial" w:cs="Arial" w:eastAsia="Arial" w:hAnsi="Arial"/>
          <w:sz w:val="17"/>
          <w:szCs w:val="17"/>
          <w:color w:val="0000FF"/>
        </w:rPr>
        <w:t>Chief Executive Officer</w:t>
      </w:r>
    </w:p>
    <w:p>
      <w:pPr>
        <w:spacing w:after="0" w:line="263" w:lineRule="exact"/>
        <w:rPr>
          <w:sz w:val="24"/>
          <w:szCs w:val="24"/>
          <w:color w:val="auto"/>
        </w:rPr>
      </w:pPr>
    </w:p>
    <w:p>
      <w:pPr>
        <w:sectPr>
          <w:pgSz w:w="11900" w:h="16838" w:orient="portrait"/>
          <w:cols w:equalWidth="0" w:num="3">
            <w:col w:w="3200" w:space="720"/>
            <w:col w:w="3280" w:space="544"/>
            <w:col w:w="3336"/>
          </w:cols>
          <w:pgMar w:left="460" w:top="220" w:right="359" w:bottom="1440" w:gutter="0" w:footer="0" w:header="0"/>
          <w:type w:val="continuous"/>
        </w:sectPr>
      </w:pP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40" w:type="dxa"/>
            <w:vAlign w:val="bottom"/>
            <w:gridSpan w:val="7"/>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NOT</w:t>
            </w:r>
          </w:p>
        </w:tc>
        <w:tc>
          <w:tcPr>
            <w:tcW w:w="62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w:t>
            </w: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gridSpan w:val="2"/>
            <w:vMerge w:val="restart"/>
          </w:tcPr>
          <w:p>
            <w:pPr>
              <w:ind w:left="54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APPLICABLE</w:t>
            </w:r>
          </w:p>
        </w:tc>
        <w:tc>
          <w:tcPr>
            <w:tcW w:w="120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9"/>
                <w:szCs w:val="9"/>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ind w:left="160"/>
              <w:spacing w:after="0" w:line="114"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jc w:val="center"/>
              <w:ind w:left="437"/>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28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123,600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gridSpan w:val="2"/>
          </w:tcPr>
          <w:p>
            <w:pPr>
              <w:ind w:left="60"/>
              <w:spacing w:after="0" w:line="124"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ind w:left="260"/>
              <w:spacing w:after="0" w:line="124" w:lineRule="exact"/>
              <w:rPr>
                <w:sz w:val="20"/>
                <w:szCs w:val="20"/>
                <w:color w:val="auto"/>
              </w:rPr>
            </w:pPr>
            <w:r>
              <w:rPr>
                <w:rFonts w:ascii="Arial" w:cs="Arial" w:eastAsia="Arial" w:hAnsi="Arial"/>
                <w:sz w:val="13"/>
                <w:szCs w:val="13"/>
                <w:color w:val="0000FF"/>
              </w:rPr>
              <w:t>01/03/2022</w:t>
            </w: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3"/>
                <w:szCs w:val="13"/>
                <w:color w:val="0000FF"/>
              </w:rPr>
              <w:t>A</w:t>
            </w:r>
          </w:p>
        </w:tc>
        <w:tc>
          <w:tcPr>
            <w:tcW w:w="660" w:type="dxa"/>
            <w:vAlign w:val="bottom"/>
          </w:tcPr>
          <w:p>
            <w:pPr>
              <w:ind w:left="120"/>
              <w:spacing w:after="0" w:line="124" w:lineRule="exact"/>
              <w:rPr>
                <w:sz w:val="20"/>
                <w:szCs w:val="20"/>
                <w:color w:val="auto"/>
              </w:rPr>
            </w:pPr>
            <w:r>
              <w:rPr>
                <w:rFonts w:ascii="Arial" w:cs="Arial" w:eastAsia="Arial" w:hAnsi="Arial"/>
                <w:sz w:val="13"/>
                <w:szCs w:val="13"/>
                <w:color w:val="0000FF"/>
              </w:rPr>
              <w:t>123,600</w:t>
            </w:r>
          </w:p>
        </w:tc>
        <w:tc>
          <w:tcPr>
            <w:tcW w:w="2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160"/>
              <w:spacing w:after="0" w:line="124"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line="124" w:lineRule="exact"/>
              <w:rPr>
                <w:sz w:val="20"/>
                <w:szCs w:val="20"/>
                <w:color w:val="auto"/>
              </w:rPr>
            </w:pPr>
            <w:r>
              <w:rPr>
                <w:rFonts w:ascii="Arial" w:cs="Arial" w:eastAsia="Arial" w:hAnsi="Arial"/>
                <w:sz w:val="13"/>
                <w:szCs w:val="13"/>
                <w:color w:val="0000FF"/>
              </w:rPr>
              <w:t>123,600</w:t>
            </w:r>
          </w:p>
        </w:tc>
        <w:tc>
          <w:tcPr>
            <w:tcW w:w="64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one share of Gemini Therapeutics, Inc. common stock.</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Restricted Stock Units shall vest in accordance with certain performance based metrics.</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8"/>
              </w:rPr>
              <w:t>/s/ Brian Piekos,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01/05/2022</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4"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w:t>
      </w:r>
    </w:p>
    <w:p>
      <w:pPr>
        <w:ind w:left="3080"/>
        <w:spacing w:after="0" w:line="238" w:lineRule="auto"/>
        <w:rPr>
          <w:sz w:val="20"/>
          <w:szCs w:val="20"/>
          <w:color w:val="auto"/>
        </w:rPr>
      </w:pPr>
      <w:r>
        <w:rPr>
          <w:rFonts w:ascii="Courier New" w:cs="Courier New" w:eastAsia="Courier New" w:hAnsi="Courier New"/>
          <w:sz w:val="17"/>
          <w:szCs w:val="17"/>
          <w:color w:val="auto"/>
        </w:rPr>
        <w:t>POWER OF ATTORNEY</w:t>
      </w:r>
    </w:p>
    <w:p>
      <w:pPr>
        <w:spacing w:after="0" w:line="196" w:lineRule="exact"/>
        <w:rPr>
          <w:sz w:val="20"/>
          <w:szCs w:val="20"/>
          <w:color w:val="auto"/>
        </w:rPr>
      </w:pPr>
    </w:p>
    <w:p>
      <w:pPr>
        <w:ind w:right="2259" w:firstLine="695"/>
        <w:spacing w:after="0" w:line="235"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Piekos, Nina Thayer, and Benjamin Marsh, signing singly, the undersigned's true and lawful attorney-in-fact to:</w:t>
      </w:r>
    </w:p>
    <w:p>
      <w:pPr>
        <w:spacing w:after="0" w:line="198" w:lineRule="exact"/>
        <w:rPr>
          <w:sz w:val="20"/>
          <w:szCs w:val="20"/>
          <w:color w:val="auto"/>
        </w:rPr>
      </w:pPr>
    </w:p>
    <w:p>
      <w:pPr>
        <w:ind w:left="1300" w:right="2059" w:hanging="702"/>
        <w:spacing w:after="0" w:line="252" w:lineRule="auto"/>
        <w:tabs>
          <w:tab w:leader="none" w:pos="13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an officer and/or director of Gemini Therapeutics, Inc. (the "Company"), (i) Form ID, including any attached documents, to effect the assignment of codes to the undersigned to be used in the transmission of information to the United States Securities and Exchange Commission using the EDGAR System, (ii) Forms 3, 4 and 5,</w:t>
      </w:r>
    </w:p>
    <w:p>
      <w:pPr>
        <w:spacing w:after="0" w:line="4" w:lineRule="exact"/>
        <w:rPr>
          <w:rFonts w:ascii="Courier New" w:cs="Courier New" w:eastAsia="Courier New" w:hAnsi="Courier New"/>
          <w:sz w:val="16"/>
          <w:szCs w:val="16"/>
          <w:color w:val="auto"/>
        </w:rPr>
      </w:pPr>
    </w:p>
    <w:p>
      <w:pPr>
        <w:ind w:left="1300" w:right="2359" w:hanging="7"/>
        <w:spacing w:after="0" w:line="255" w:lineRule="auto"/>
        <w:tabs>
          <w:tab w:leader="none" w:pos="1896"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Schedule 13D, (iv) Schedule 13G and (v) amendments of each thereof, in accordance with Section 16(a) of the Securities Exchange Act of 1934, as amended, and the rules thereunder;</w:t>
      </w:r>
    </w:p>
    <w:p>
      <w:pPr>
        <w:spacing w:after="0" w:line="377" w:lineRule="exact"/>
        <w:rPr>
          <w:rFonts w:ascii="Courier New" w:cs="Courier New" w:eastAsia="Courier New" w:hAnsi="Courier New"/>
          <w:sz w:val="16"/>
          <w:szCs w:val="16"/>
          <w:color w:val="auto"/>
        </w:rPr>
      </w:pPr>
    </w:p>
    <w:p>
      <w:pPr>
        <w:ind w:left="1300" w:right="2059" w:hanging="702"/>
        <w:spacing w:after="0" w:line="236" w:lineRule="auto"/>
        <w:tabs>
          <w:tab w:leader="none" w:pos="13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391" w:lineRule="exact"/>
        <w:rPr>
          <w:rFonts w:ascii="Courier New" w:cs="Courier New" w:eastAsia="Courier New" w:hAnsi="Courier New"/>
          <w:sz w:val="17"/>
          <w:szCs w:val="17"/>
          <w:color w:val="auto"/>
        </w:rPr>
      </w:pPr>
    </w:p>
    <w:p>
      <w:pPr>
        <w:ind w:left="1300" w:right="2059" w:hanging="702"/>
        <w:spacing w:after="0" w:line="237" w:lineRule="auto"/>
        <w:tabs>
          <w:tab w:leader="none" w:pos="13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2159" w:firstLine="596"/>
        <w:spacing w:after="0" w:line="237"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200" w:lineRule="exact"/>
        <w:rPr>
          <w:sz w:val="20"/>
          <w:szCs w:val="20"/>
          <w:color w:val="auto"/>
        </w:rPr>
      </w:pPr>
    </w:p>
    <w:p>
      <w:pPr>
        <w:spacing w:after="0" w:line="386" w:lineRule="exact"/>
        <w:rPr>
          <w:sz w:val="20"/>
          <w:szCs w:val="20"/>
          <w:color w:val="auto"/>
        </w:rPr>
      </w:pPr>
    </w:p>
    <w:p>
      <w:pPr>
        <w:ind w:right="2159" w:firstLine="596"/>
        <w:spacing w:after="0" w:line="23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 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200" w:lineRule="exact"/>
        <w:rPr>
          <w:sz w:val="20"/>
          <w:szCs w:val="20"/>
          <w:color w:val="auto"/>
        </w:rPr>
      </w:pPr>
    </w:p>
    <w:p>
      <w:pPr>
        <w:ind w:right="2159" w:firstLine="695"/>
        <w:spacing w:after="0" w:line="234"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5th day of January, 2022.</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Jason Meyenburg</w:t>
      </w:r>
    </w:p>
    <w:p>
      <w:pPr>
        <w:spacing w:after="0" w:line="238" w:lineRule="auto"/>
        <w:rPr>
          <w:sz w:val="20"/>
          <w:szCs w:val="20"/>
          <w:color w:val="auto"/>
        </w:rPr>
      </w:pPr>
      <w:r>
        <w:rPr>
          <w:rFonts w:ascii="Courier New" w:cs="Courier New" w:eastAsia="Courier New" w:hAnsi="Courier New"/>
          <w:sz w:val="17"/>
          <w:szCs w:val="17"/>
          <w:color w:val="auto"/>
        </w:rPr>
        <w:t>-------------------</w:t>
      </w:r>
    </w:p>
    <w:p>
      <w:pPr>
        <w:spacing w:after="0" w:line="238" w:lineRule="auto"/>
        <w:rPr>
          <w:sz w:val="20"/>
          <w:szCs w:val="20"/>
          <w:color w:val="auto"/>
        </w:rPr>
      </w:pPr>
      <w:r>
        <w:rPr>
          <w:rFonts w:ascii="Courier New" w:cs="Courier New" w:eastAsia="Courier New" w:hAnsi="Courier New"/>
          <w:sz w:val="17"/>
          <w:szCs w:val="17"/>
          <w:color w:val="auto"/>
        </w:rPr>
        <w:t>Name: Jason Meyenburg</w:t>
      </w:r>
    </w:p>
    <w:sectPr>
      <w:pgSz w:w="11900" w:h="16838" w:orient="portrait"/>
      <w:cols w:equalWidth="0" w:num="1">
        <w:col w:w="9999"/>
      </w:cols>
      <w:pgMar w:left="46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lvl w:ilvl="1">
      <w:lvlJc w:val="left"/>
      <w:lvlText w:val="(%2)"/>
      <w:numFmt w:val="lowerRoman"/>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09008" TargetMode="External"/><Relationship Id="rId13"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2022-01-05T15:13:12Z</dcterms:created>
  <dcterms:modified xsi:type="dcterms:W3CDTF">2022-01-05T15:13:12Z</dcterms:modified>
</cp:coreProperties>
</file>