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White William Richard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11/26/2030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0000FF"/>
              </w:rPr>
              <w:t>28,108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0000FF"/>
              </w:rPr>
              <w:t>9,643</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16 equal quarterly installments following November 27, 2020,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William White</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William White</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8739"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2023-01-03T16:04:37Z</dcterms:created>
  <dcterms:modified xsi:type="dcterms:W3CDTF">2023-01-03T16:04:37Z</dcterms:modified>
</cp:coreProperties>
</file>