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52247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22478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Yu Jonathan Yen-Wen</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DISC MEDICINE,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321 ARSENAL STREET, SUITE 101</w:t>
      </w:r>
    </w:p>
    <w:p>
      <w:pPr>
        <w:spacing w:after="0" w:line="28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WATERTOWN</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02472</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Disc Medicine,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IRON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14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00" w:type="dxa"/>
            <w:vAlign w:val="bottom"/>
            <w:tcBorders>
              <w:bottom w:val="single" w:sz="8" w:color="0000EE"/>
            </w:tcBorders>
          </w:tcPr>
          <w:p>
            <w:pPr>
              <w:spacing w:after="0"/>
              <w:rPr>
                <w:sz w:val="3"/>
                <w:szCs w:val="3"/>
                <w:color w:val="auto"/>
              </w:rPr>
            </w:pPr>
          </w:p>
        </w:tc>
        <w:tc>
          <w:tcPr>
            <w:tcW w:w="2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500" w:type="dxa"/>
            <w:vAlign w:val="bottom"/>
            <w:tcBorders>
              <w:bottom w:val="single" w:sz="8" w:color="2C2C2C"/>
            </w:tcBorders>
          </w:tcPr>
          <w:p>
            <w:pPr>
              <w:spacing w:after="0"/>
              <w:rPr>
                <w:sz w:val="5"/>
                <w:szCs w:val="5"/>
                <w:color w:val="auto"/>
              </w:rPr>
            </w:pPr>
          </w:p>
        </w:tc>
        <w:tc>
          <w:tcPr>
            <w:tcW w:w="214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17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01/10/2024</w:t>
            </w:r>
          </w:p>
        </w:tc>
        <w:tc>
          <w:tcPr>
            <w:tcW w:w="2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7"/>
                <w:szCs w:val="17"/>
                <w:color w:val="0000FF"/>
              </w:rPr>
              <w:t>Chief Business Officer</w:t>
            </w:r>
          </w:p>
        </w:tc>
        <w:tc>
          <w:tcPr>
            <w:tcW w:w="0" w:type="dxa"/>
            <w:vAlign w:val="bottom"/>
          </w:tcPr>
          <w:p>
            <w:pPr>
              <w:spacing w:after="0"/>
              <w:rPr>
                <w:sz w:val="1"/>
                <w:szCs w:val="1"/>
                <w:color w:val="auto"/>
              </w:rPr>
            </w:pPr>
          </w:p>
        </w:tc>
      </w:tr>
      <w:tr>
        <w:trPr>
          <w:trHeight w:val="72"/>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00" w:type="dxa"/>
            <w:vAlign w:val="bottom"/>
          </w:tcPr>
          <w:p>
            <w:pPr>
              <w:spacing w:after="0"/>
              <w:rPr>
                <w:sz w:val="6"/>
                <w:szCs w:val="6"/>
                <w:color w:val="auto"/>
              </w:rPr>
            </w:pPr>
          </w:p>
        </w:tc>
        <w:tc>
          <w:tcPr>
            <w:tcW w:w="2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00" w:type="dxa"/>
            <w:vAlign w:val="bottom"/>
            <w:tcBorders>
              <w:bottom w:val="single" w:sz="8" w:color="2C2C2C"/>
            </w:tcBorders>
          </w:tcPr>
          <w:p>
            <w:pPr>
              <w:spacing w:after="0"/>
              <w:rPr>
                <w:sz w:val="8"/>
                <w:szCs w:val="8"/>
                <w:color w:val="auto"/>
              </w:rPr>
            </w:pPr>
          </w:p>
        </w:tc>
        <w:tc>
          <w:tcPr>
            <w:tcW w:w="21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6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5"/>
          </w:tcPr>
          <w:p>
            <w:pPr>
              <w:ind w:left="20"/>
              <w:spacing w:after="0" w:line="128" w:lineRule="exact"/>
              <w:rPr>
                <w:sz w:val="20"/>
                <w:szCs w:val="20"/>
                <w:color w:val="auto"/>
              </w:rPr>
            </w:pPr>
            <w:r>
              <w:rPr>
                <w:rFonts w:ascii="Arial" w:cs="Arial" w:eastAsia="Arial" w:hAnsi="Arial"/>
                <w:sz w:val="12"/>
                <w:szCs w:val="12"/>
                <w:b w:val="1"/>
                <w:bCs w:val="1"/>
                <w:color w:val="auto"/>
                <w:w w:val="98"/>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8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88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0000FF"/>
              </w:rPr>
              <w:t>01/10/2024</w:t>
            </w:r>
          </w:p>
        </w:tc>
        <w:tc>
          <w:tcPr>
            <w:tcW w:w="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200" w:type="dxa"/>
            <w:vAlign w:val="bottom"/>
          </w:tcPr>
          <w:p>
            <w:pPr>
              <w:spacing w:after="0"/>
              <w:rPr>
                <w:sz w:val="22"/>
                <w:szCs w:val="22"/>
                <w:color w:val="auto"/>
              </w:rPr>
            </w:pP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18,165</w:t>
            </w:r>
          </w:p>
        </w:tc>
        <w:tc>
          <w:tcPr>
            <w:tcW w:w="56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gridSpan w:val="2"/>
          </w:tcPr>
          <w:p>
            <w:pPr>
              <w:ind w:left="18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0.00</w:t>
            </w:r>
          </w:p>
        </w:tc>
        <w:tc>
          <w:tcPr>
            <w:tcW w:w="130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0000FF"/>
              </w:rPr>
              <w:t>18,165</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20" w:type="dxa"/>
            <w:vAlign w:val="bottom"/>
            <w:tcBorders>
              <w:bottom w:val="single" w:sz="8" w:color="2C2C2C"/>
            </w:tcBorders>
            <w:gridSpan w:val="5"/>
          </w:tcPr>
          <w:p>
            <w:pPr>
              <w:spacing w:after="0"/>
              <w:rPr>
                <w:sz w:val="8"/>
                <w:szCs w:val="8"/>
                <w:color w:val="auto"/>
              </w:rPr>
            </w:pPr>
          </w:p>
        </w:tc>
        <w:tc>
          <w:tcPr>
            <w:tcW w:w="2540" w:type="dxa"/>
            <w:vAlign w:val="bottom"/>
            <w:tcBorders>
              <w:bottom w:val="single" w:sz="8" w:color="2C2C2C"/>
            </w:tcBorders>
            <w:gridSpan w:val="6"/>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2"/>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50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63.9</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01/10/2024</w:t>
            </w:r>
          </w:p>
        </w:tc>
        <w:tc>
          <w:tcPr>
            <w:tcW w:w="1140" w:type="dxa"/>
            <w:vAlign w:val="bottom"/>
          </w:tcPr>
          <w:p>
            <w:pPr>
              <w:spacing w:after="0"/>
              <w:rPr>
                <w:sz w:val="16"/>
                <w:szCs w:val="16"/>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27,250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01/09/2034</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27,250</w:t>
            </w:r>
          </w:p>
        </w:tc>
        <w:tc>
          <w:tcPr>
            <w:tcW w:w="40" w:type="dxa"/>
            <w:vAlign w:val="bottom"/>
          </w:tcPr>
          <w:p>
            <w:pPr>
              <w:spacing w:after="0"/>
              <w:rPr>
                <w:sz w:val="16"/>
                <w:szCs w:val="16"/>
                <w:color w:val="auto"/>
              </w:rPr>
            </w:pPr>
          </w:p>
        </w:tc>
        <w:tc>
          <w:tcPr>
            <w:tcW w:w="70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27,250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ind w:left="4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5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shares underlying this option shall vest and become exercisable on January 10, 2025, with the remainder vesting in 36 equal monthly installments thereafter, subject to the Reporting Person's continued service on each such vesting date.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By: /s/ Rahul Khara, as</w:t>
            </w:r>
          </w:p>
        </w:tc>
        <w:tc>
          <w:tcPr>
            <w:tcW w:w="64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03/01/2024</w:t>
            </w:r>
          </w:p>
        </w:tc>
        <w:tc>
          <w:tcPr>
            <w:tcW w:w="0" w:type="dxa"/>
            <w:vAlign w:val="bottom"/>
          </w:tcPr>
          <w:p>
            <w:pPr>
              <w:spacing w:after="0"/>
              <w:rPr>
                <w:sz w:val="1"/>
                <w:szCs w:val="1"/>
                <w:color w:val="auto"/>
              </w:rPr>
            </w:pPr>
          </w:p>
        </w:tc>
      </w:tr>
      <w:tr>
        <w:trPr>
          <w:trHeight w:val="88"/>
        </w:trPr>
        <w:tc>
          <w:tcPr>
            <w:tcW w:w="112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108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120" w:type="dxa"/>
            <w:vAlign w:val="bottom"/>
            <w:tcBorders>
              <w:bottom w:val="single" w:sz="8" w:color="auto"/>
            </w:tcBorders>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951849" TargetMode="External"/><Relationship Id="rId13"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2024-03-01T18:47:41Z</dcterms:created>
  <dcterms:modified xsi:type="dcterms:W3CDTF">2024-03-01T18:47:41Z</dcterms:modified>
</cp:coreProperties>
</file>