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Redmond Precillia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02/05/2021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Gemini Therapeutics, Inc. /DE</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GMTX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17"/>
        <w:spacing w:after="0" w:line="269" w:lineRule="auto"/>
        <w:rPr>
          <w:sz w:val="20"/>
          <w:szCs w:val="20"/>
          <w:color w:val="auto"/>
        </w:rPr>
      </w:pPr>
      <w:r>
        <w:rPr>
          <w:rFonts w:ascii="Arial" w:cs="Arial" w:eastAsia="Arial" w:hAnsi="Arial"/>
          <w:sz w:val="20"/>
          <w:szCs w:val="20"/>
          <w:color w:val="0000FF"/>
        </w:rPr>
        <w:t>C/O GEMINI THERAPEUTICS, INC.</w:t>
      </w:r>
    </w:p>
    <w:p>
      <w:pPr>
        <w:spacing w:after="0" w:line="25" w:lineRule="exact"/>
        <w:rPr>
          <w:sz w:val="24"/>
          <w:szCs w:val="24"/>
          <w:color w:val="auto"/>
        </w:rPr>
      </w:pPr>
    </w:p>
    <w:p>
      <w:pPr>
        <w:ind w:left="140" w:right="1137"/>
        <w:spacing w:after="0" w:line="269" w:lineRule="auto"/>
        <w:rPr>
          <w:sz w:val="20"/>
          <w:szCs w:val="20"/>
          <w:color w:val="auto"/>
        </w:rPr>
      </w:pPr>
      <w:r>
        <w:rPr>
          <w:rFonts w:ascii="Arial" w:cs="Arial" w:eastAsia="Arial" w:hAnsi="Arial"/>
          <w:sz w:val="20"/>
          <w:szCs w:val="20"/>
          <w:color w:val="0000FF"/>
        </w:rPr>
        <w:t>300 ONE KENDALL SQUARE, 3RD FLOOR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2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6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43"/>
        <w:spacing w:after="0"/>
        <w:rPr>
          <w:sz w:val="20"/>
          <w:szCs w:val="20"/>
          <w:color w:val="auto"/>
        </w:rPr>
      </w:pPr>
      <w:r>
        <w:rPr>
          <w:rFonts w:ascii="Arial" w:cs="Arial" w:eastAsia="Arial" w:hAnsi="Arial"/>
          <w:sz w:val="20"/>
          <w:szCs w:val="20"/>
          <w:color w:val="0000FF"/>
        </w:rPr>
        <w:t>Chief People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77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770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10/15/2030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66,745</w:t>
            </w:r>
          </w:p>
        </w:tc>
        <w:tc>
          <w:tcPr>
            <w:tcW w:w="980" w:type="dxa"/>
            <w:vAlign w:val="bottom"/>
          </w:tcPr>
          <w:p>
            <w:pPr>
              <w:ind w:left="260"/>
              <w:spacing w:after="0"/>
              <w:rPr>
                <w:sz w:val="20"/>
                <w:szCs w:val="20"/>
                <w:color w:val="auto"/>
              </w:rPr>
            </w:pPr>
            <w:r>
              <w:rPr>
                <w:rFonts w:ascii="Arial" w:cs="Arial" w:eastAsia="Arial" w:hAnsi="Arial"/>
                <w:sz w:val="20"/>
                <w:szCs w:val="20"/>
                <w:color w:val="0000FF"/>
              </w:rPr>
              <w:t>7.616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-398780</wp:posOffset>
            </wp:positionV>
            <wp:extent cx="6927850" cy="24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247650"/>
                    </a:xfrm>
                    <a:prstGeom prst="rect">
                      <a:avLst/>
                    </a:prstGeom>
                    <a:noFill/>
                  </pic:spPr>
                </pic:pic>
              </a:graphicData>
            </a:graphic>
          </wp:anchor>
        </w:drawing>
      </w:r>
    </w:p>
    <w:p>
      <w:pPr>
        <w:spacing w:after="0" w:line="15" w:lineRule="exact"/>
        <w:rPr>
          <w:sz w:val="24"/>
          <w:szCs w:val="24"/>
          <w:color w:val="auto"/>
        </w:rPr>
      </w:pPr>
    </w:p>
    <w:p>
      <w:pPr>
        <w:ind w:left="40" w:right="80" w:firstLine="5"/>
        <w:spacing w:after="0" w:line="281"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Stock option to purchase common stock issued as merger consideration pursuant to the Agreement and Plan of Merger by and among Gemini Therapeutics Inc., FS Development Corp., FSG Merger Sub Inc. and Shareholder Representative Services LLC, dated as of October 15, 2020 (the "Merger Agreement"). This option shall vest and become exercisable 25% shall vest and become exercisable on the first anniversary of the Vesting Commencement Date, November 23, 2020; provided that the Optionee continues to have a Service Relationship with the Company at such time. Thereafter, the remaining 75 percent of the Shares shall vest and become exercisable in 36 equal monthly installments following the first anniversary of the Vesting Commencement Date, provided the Optionee continues to have a Service Relationship with the Company on each vesting date.</w:t>
      </w: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5"/>
              </w:rPr>
              <w:t>/s/ Jason Meyenburg,</w:t>
            </w:r>
          </w:p>
        </w:tc>
        <w:tc>
          <w:tcPr>
            <w:tcW w:w="5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02/09/2021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Jason Meyenburg, Precillia Redmond and Laurie Burlingame, signing singly, the undersigned’s true and lawful attorney-in-fact to:</w:t>
      </w:r>
    </w:p>
    <w:p>
      <w:pPr>
        <w:spacing w:after="0" w:line="189" w:lineRule="exact"/>
        <w:rPr>
          <w:sz w:val="20"/>
          <w:szCs w:val="20"/>
          <w:color w:val="auto"/>
        </w:rPr>
      </w:pPr>
    </w:p>
    <w:p>
      <w:pPr>
        <w:ind w:left="1440" w:right="220" w:hanging="720"/>
        <w:spacing w:after="0" w:line="256"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Gemini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208" w:lineRule="exact"/>
        <w:rPr>
          <w:rFonts w:ascii="Arial" w:cs="Arial" w:eastAsia="Arial" w:hAnsi="Arial"/>
          <w:sz w:val="20"/>
          <w:szCs w:val="20"/>
          <w:color w:val="auto"/>
        </w:rPr>
      </w:pPr>
    </w:p>
    <w:p>
      <w:pPr>
        <w:ind w:left="1440" w:right="40" w:hanging="720"/>
        <w:spacing w:after="0" w:line="306"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ind w:left="1440" w:right="20" w:hanging="720"/>
        <w:spacing w:after="0" w:line="257"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 w:firstLine="720"/>
        <w:spacing w:after="0" w:line="28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89" w:lineRule="exact"/>
        <w:rPr>
          <w:sz w:val="20"/>
          <w:szCs w:val="20"/>
          <w:color w:val="auto"/>
        </w:rPr>
      </w:pPr>
    </w:p>
    <w:p>
      <w:pPr>
        <w:ind w:right="60" w:firstLine="720"/>
        <w:spacing w:after="0" w:line="28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January,</w:t>
      </w:r>
    </w:p>
    <w:p>
      <w:pPr>
        <w:spacing w:after="0"/>
        <w:rPr>
          <w:sz w:val="20"/>
          <w:szCs w:val="20"/>
          <w:color w:val="auto"/>
        </w:rPr>
      </w:pPr>
      <w:r>
        <w:rPr>
          <w:rFonts w:ascii="Arial" w:cs="Arial" w:eastAsia="Arial" w:hAnsi="Arial"/>
          <w:sz w:val="20"/>
          <w:szCs w:val="20"/>
          <w:color w:val="auto"/>
        </w:rPr>
        <w:t>2021.</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/s/ Precillia Redmond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78257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Name: Precillia Redmond</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43163"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2021-02-10T16:41:14Z</dcterms:created>
  <dcterms:modified xsi:type="dcterms:W3CDTF">2021-02-10T16:41:14Z</dcterms:modified>
</cp:coreProperties>
</file>