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Piekos Brian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60"/>
            <w:col w:w="3280" w:space="5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377,734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377,734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377,734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four years from the Vesting Start Date, April 12, 2021,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Jason Meyenburg,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53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2021-04-14T15:13:34Z</dcterms:created>
  <dcterms:modified xsi:type="dcterms:W3CDTF">2021-04-14T15:13:34Z</dcterms:modified>
</cp:coreProperties>
</file>