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341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4111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White William Richard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Disc Medicine,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1520" w:type="dxa"/>
            <w:vAlign w:val="bottom"/>
            <w:tcBorders>
              <w:top w:val="single" w:sz="8" w:color="0000EE"/>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8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8"/>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04/11/2024</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jc w:val="center"/>
              <w:ind w:left="37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71"/>
              <w:spacing w:after="0"/>
              <w:rPr>
                <w:sz w:val="20"/>
                <w:szCs w:val="20"/>
                <w:color w:val="auto"/>
              </w:rPr>
            </w:pPr>
            <w:r>
              <w:rPr>
                <w:rFonts w:ascii="Times New Roman" w:cs="Times New Roman" w:eastAsia="Times New Roman" w:hAnsi="Times New Roman"/>
                <w:sz w:val="17"/>
                <w:szCs w:val="17"/>
                <w:color w:val="0000FF"/>
                <w:w w:val="98"/>
              </w:rPr>
              <w:t>04/11/2024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1,756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w:t>
            </w:r>
          </w:p>
        </w:tc>
        <w:tc>
          <w:tcPr>
            <w:tcW w:w="1360" w:type="dxa"/>
            <w:vAlign w:val="bottom"/>
            <w:tcBorders>
              <w:bottom w:val="single" w:sz="8" w:color="2C2C2C"/>
            </w:tcBorders>
            <w:gridSpan w:val="3"/>
          </w:tcPr>
          <w:p>
            <w:pPr>
              <w:jc w:val="center"/>
              <w:ind w:left="115"/>
              <w:spacing w:after="0"/>
              <w:rPr>
                <w:sz w:val="20"/>
                <w:szCs w:val="20"/>
                <w:color w:val="auto"/>
              </w:rPr>
            </w:pPr>
            <w:r>
              <w:rPr>
                <w:rFonts w:ascii="Times New Roman" w:cs="Times New Roman" w:eastAsia="Times New Roman" w:hAnsi="Times New Roman"/>
                <w:sz w:val="17"/>
                <w:szCs w:val="17"/>
                <w:color w:val="0000FF"/>
                <w:w w:val="99"/>
              </w:rPr>
              <w:t>1,756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71"/>
              <w:spacing w:after="0"/>
              <w:rPr>
                <w:sz w:val="20"/>
                <w:szCs w:val="20"/>
                <w:color w:val="auto"/>
              </w:rPr>
            </w:pPr>
            <w:r>
              <w:rPr>
                <w:rFonts w:ascii="Times New Roman" w:cs="Times New Roman" w:eastAsia="Times New Roman" w:hAnsi="Times New Roman"/>
                <w:sz w:val="17"/>
                <w:szCs w:val="17"/>
                <w:color w:val="0000FF"/>
                <w:w w:val="98"/>
              </w:rPr>
              <w:t>04/11/2024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1360" w:type="dxa"/>
            <w:vAlign w:val="bottom"/>
            <w:tcBorders>
              <w:bottom w:val="single" w:sz="8" w:color="2C2C2C"/>
            </w:tcBorders>
            <w:gridSpan w:val="3"/>
          </w:tcPr>
          <w:p>
            <w:pPr>
              <w:jc w:val="center"/>
              <w:ind w:left="115"/>
              <w:spacing w:after="0"/>
              <w:rPr>
                <w:sz w:val="20"/>
                <w:szCs w:val="20"/>
                <w:color w:val="auto"/>
              </w:rPr>
            </w:pPr>
            <w:r>
              <w:rPr>
                <w:rFonts w:ascii="Times New Roman" w:cs="Times New Roman" w:eastAsia="Times New Roman" w:hAnsi="Times New Roman"/>
                <w:sz w:val="17"/>
                <w:szCs w:val="17"/>
                <w:color w:val="0000FF"/>
                <w:w w:val="99"/>
              </w:rPr>
              <w:t>2,560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71"/>
              <w:spacing w:after="0"/>
              <w:rPr>
                <w:sz w:val="20"/>
                <w:szCs w:val="20"/>
                <w:color w:val="auto"/>
              </w:rPr>
            </w:pPr>
            <w:r>
              <w:rPr>
                <w:rFonts w:ascii="Times New Roman" w:cs="Times New Roman" w:eastAsia="Times New Roman" w:hAnsi="Times New Roman"/>
                <w:sz w:val="17"/>
                <w:szCs w:val="17"/>
                <w:color w:val="0000FF"/>
                <w:w w:val="98"/>
              </w:rPr>
              <w:t>04/11/2024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2,482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31.7876</w:t>
            </w:r>
            <w:r>
              <w:rPr>
                <w:rFonts w:ascii="Times New Roman" w:cs="Times New Roman" w:eastAsia="Times New Roman" w:hAnsi="Times New Roman"/>
                <w:sz w:val="21"/>
                <w:szCs w:val="21"/>
                <w:color w:val="008000"/>
                <w:w w:val="93"/>
                <w:vertAlign w:val="superscript"/>
              </w:rPr>
              <w:t>(2)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17"/>
              <w:spacing w:after="0"/>
              <w:rPr>
                <w:sz w:val="20"/>
                <w:szCs w:val="20"/>
                <w:color w:val="auto"/>
              </w:rPr>
            </w:pPr>
            <w:r>
              <w:rPr>
                <w:rFonts w:ascii="Times New Roman" w:cs="Times New Roman" w:eastAsia="Times New Roman" w:hAnsi="Times New Roman"/>
                <w:sz w:val="17"/>
                <w:szCs w:val="17"/>
                <w:color w:val="0000FF"/>
                <w:w w:val="93"/>
              </w:rPr>
              <w:t>78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71"/>
              <w:spacing w:after="0"/>
              <w:rPr>
                <w:sz w:val="20"/>
                <w:szCs w:val="20"/>
                <w:color w:val="auto"/>
              </w:rPr>
            </w:pPr>
            <w:r>
              <w:rPr>
                <w:rFonts w:ascii="Times New Roman" w:cs="Times New Roman" w:eastAsia="Times New Roman" w:hAnsi="Times New Roman"/>
                <w:sz w:val="17"/>
                <w:szCs w:val="17"/>
                <w:color w:val="0000FF"/>
                <w:w w:val="98"/>
              </w:rPr>
              <w:t>04/11/2024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32.1796</w:t>
            </w:r>
            <w:r>
              <w:rPr>
                <w:rFonts w:ascii="Times New Roman" w:cs="Times New Roman" w:eastAsia="Times New Roman" w:hAnsi="Times New Roman"/>
                <w:sz w:val="21"/>
                <w:szCs w:val="21"/>
                <w:color w:val="008000"/>
                <w:w w:val="93"/>
                <w:vertAlign w:val="superscript"/>
              </w:rPr>
              <w:t>(3)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17"/>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2.65</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04/11/2024</w:t>
            </w:r>
          </w:p>
        </w:tc>
        <w:tc>
          <w:tcPr>
            <w:tcW w:w="1100" w:type="dxa"/>
            <w:vAlign w:val="bottom"/>
          </w:tcPr>
          <w:p>
            <w:pPr>
              <w:spacing w:after="0"/>
              <w:rPr>
                <w:sz w:val="12"/>
                <w:szCs w:val="12"/>
                <w:color w:val="auto"/>
              </w:rPr>
            </w:pPr>
          </w:p>
        </w:tc>
        <w:tc>
          <w:tcPr>
            <w:tcW w:w="42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1,756</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11/26/2030</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1,756</w:t>
            </w:r>
          </w:p>
        </w:tc>
        <w:tc>
          <w:tcPr>
            <w:tcW w:w="64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7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5,268</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9.86</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04/11/2024</w:t>
            </w:r>
          </w:p>
        </w:tc>
        <w:tc>
          <w:tcPr>
            <w:tcW w:w="1100" w:type="dxa"/>
            <w:vAlign w:val="bottom"/>
          </w:tcPr>
          <w:p>
            <w:pPr>
              <w:spacing w:after="0"/>
              <w:rPr>
                <w:sz w:val="12"/>
                <w:szCs w:val="12"/>
                <w:color w:val="auto"/>
              </w:rPr>
            </w:pPr>
          </w:p>
        </w:tc>
        <w:tc>
          <w:tcPr>
            <w:tcW w:w="42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804</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09/13/2031</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804</w:t>
            </w:r>
          </w:p>
        </w:tc>
        <w:tc>
          <w:tcPr>
            <w:tcW w:w="64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7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3,412</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December 13, 2023.</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$31.1178 to $32.1005,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$32.1247 to $32.3048,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16 equal quarterly installments following November 27, 2020, subject to the Reporting Person's continued service on each such vesting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equal monthly installments following September 1, 2021, subject to the Reporting Person's continued service on each such vesting date.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 Rahul Khara, as</w:t>
            </w:r>
          </w:p>
        </w:tc>
        <w:tc>
          <w:tcPr>
            <w:tcW w:w="46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04/13/2024</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8739"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2024-04-15T17:30:31Z</dcterms:created>
  <dcterms:modified xsi:type="dcterms:W3CDTF">2024-04-15T17:30:31Z</dcterms:modified>
</cp:coreProperties>
</file>