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Alejandro Moreno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Langhorne S. Perrow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Nicholas P. Pellicani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28 Tudor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EC4Y 0AY</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44 20 7786 9000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AI DMI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 9 and 11: Represents (i) 2,739,329 shares of Common Stock and (ii) 204,081 pre-funded warrants to purchase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Common Stock at $0.0001 per share (the "Pre-Funded Warrants"). Row 13: Based on 44,549,747 shares of</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consisting of (i) 44,345,666 shares of Common Stock outstanding as reported in the Issuer's prospectus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supplement, filed with the Securities and Exchange Commission (the "SEC") on October 21, 2026, and (ii) 204,081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shares of Common Stock underlying the Pre-Funded Warrants.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Holdings LLC</w:t>
      </w:r>
    </w:p>
    <w:p>
      <w:pPr>
        <w:sectPr>
          <w:pgSz w:w="11900" w:h="16838" w:orient="portrait"/>
          <w:cols w:equalWidth="0" w:num="1">
            <w:col w:w="11240"/>
          </w:cols>
          <w:pgMar w:left="320" w:top="110" w:right="339" w:bottom="0" w:gutter="0" w:footer="0" w:header="0"/>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Rows 8, 10 and 11: Represents (i) 2,739,329 shares of Common Stock and (ii) 204,081 Pre-Funded Warrants. Row</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13: Based on 44,549,747 shares of Common Stock consisting of (i) 44,345,666 shares of Common Stock outstanding</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8"/>
              </w:rPr>
              <w:t>as reported in the Issuer's prospectus supplement, filed with the SEC on October 21, 2026, and (ii) 204,081 shares of</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Common Stock 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Rows 8, 10 and 11: Represents (i) 2,739,329 shares of Common Stock and (ii) 204,081 Pre-Funded Warrants. Row</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13: Based on 44,549,747 shares of Common Stock consisting of (i) 44,345,666 shares of Common Stock outstanding</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w w:val="98"/>
              </w:rPr>
              <w:t>as reported in the Issuer's prospectus supplement, filed with the SEC on October 21, 2026, and (ii) 204,081 shares of</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Common Stock 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Len Blavatnik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2"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Each</w:t>
            </w:r>
          </w:p>
        </w:tc>
        <w:tc>
          <w:tcPr>
            <w:tcW w:w="10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6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33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2,943,410.00</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6.6 %</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Rows 8, 10 and 11: Represents (i) 2,739,329 shares of Common Stock and (ii) 204,081 Pre-Funded Warrants. Row</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tcPr>
          <w:p>
            <w:pPr>
              <w:ind w:left="80"/>
              <w:spacing w:after="0" w:line="229" w:lineRule="exact"/>
              <w:rPr>
                <w:sz w:val="20"/>
                <w:szCs w:val="20"/>
                <w:color w:val="auto"/>
              </w:rPr>
            </w:pPr>
            <w:r>
              <w:rPr>
                <w:rFonts w:ascii="Times New Roman" w:cs="Times New Roman" w:eastAsia="Times New Roman" w:hAnsi="Times New Roman"/>
                <w:sz w:val="22"/>
                <w:szCs w:val="22"/>
                <w:color w:val="auto"/>
                <w:w w:val="98"/>
              </w:rPr>
              <w:t>13: Based on 44,549,747 shares of Common Stock consisting of (i) 44,345,666 shares of Common Stock outstanding</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tcPr>
          <w:p>
            <w:pPr>
              <w:ind w:left="80"/>
              <w:spacing w:after="0" w:line="240" w:lineRule="exact"/>
              <w:rPr>
                <w:sz w:val="20"/>
                <w:szCs w:val="20"/>
                <w:color w:val="auto"/>
              </w:rPr>
            </w:pPr>
            <w:r>
              <w:rPr>
                <w:rFonts w:ascii="Times New Roman" w:cs="Times New Roman" w:eastAsia="Times New Roman" w:hAnsi="Times New Roman"/>
                <w:sz w:val="22"/>
                <w:szCs w:val="22"/>
                <w:color w:val="auto"/>
                <w:w w:val="98"/>
              </w:rPr>
              <w:t>as reported in the Issuer's prospectus supplement, filed with the SEC on October 21, 2026, and (ii) 204,081 shares of</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Common Stock 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321 Arsenal Street, Suite 101, Watertown, MASSACHUSETTS , 02472.</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Schedule 13D is being filed by AI DMI LLC ("AI DMI"), Access Industries Holdings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LLC ("AIH"), Access Industries Management, LLC ("AIM") and Len Blavatnik (collectively,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Persons", and each, a "Reporting Person"), in respect of the common stock, par value $0.0001 per share (the "Common Stock"), of Disc Medicine, Inc. (the "Issuer"). The shares of Common Stock of the Issuer are listed on the Nasdaq Global Market under the symbol "IRON." The Schedule 13D filed by the Reporting Persons with the Securities and Exchange Commission (the "SEC") on January 9, 2023, as amended and supplemented by Amendment No. 1 to the Schedule 13D filed by the Reporting Persons with the SEC on February 17, 2023, Amendment No. 2 to the Schedule 13D filed by the Reporting Persons with the SEC on June 20, 2023, Amendment No. 3 to the Schedule 13D filed by the Reporting Persons with the SEC on November 13, 2023, Amendment No. 4 to the Schedule 13D filed by the Reporting Persons with the SEC on June 20, 2024, Amendment No. 5 to the Schedule 13D filed by the Reporting Persons with the SEC on March 3, 2025 and Amendment No. 6 to the Schedule 13D filed by the Reporting Persons with the SEC on October 22, 2025 (together, the "Schedule"), is hereby amended and supplemented by the Reporting Persons as set forth below in this Amendment No. 7. This amendment is filed by the Reporting Persons in accordance with Rule 13d-2 of the Securities Exchange Act of 1934 (the "Act"), as amended, and refers only to information that has materially changed since the filing of the Schedule. The items identified below, or the particular paragraphs of such items which are identified below, are amended as set forth below. Unless otherwise indicated, all</w:t>
      </w:r>
    </w:p>
    <w:p>
      <w:pPr>
        <w:spacing w:after="0" w:line="244" w:lineRule="exact"/>
        <w:rPr>
          <w:sz w:val="20"/>
          <w:szCs w:val="20"/>
          <w:color w:val="auto"/>
        </w:rPr>
      </w:pPr>
    </w:p>
    <w:p>
      <w:pPr>
        <w:ind w:left="40" w:right="80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and not defined herein have the respective meanings assigned to them in the Schedule. Item 5. Interest in Securities of the Issuer</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disclosure in Item 5(a) to the Schedule is hereby amended and restated as follows: (a) The responses of each of</w:t>
      </w:r>
    </w:p>
    <w:p>
      <w:pPr>
        <w:spacing w:after="0" w:line="14" w:lineRule="exact"/>
        <w:rPr>
          <w:sz w:val="20"/>
          <w:szCs w:val="20"/>
          <w:color w:val="auto"/>
        </w:rPr>
      </w:pPr>
    </w:p>
    <w:p>
      <w:pPr>
        <w:jc w:val="both"/>
        <w:ind w:left="960" w:right="240" w:hanging="912"/>
        <w:spacing w:after="0" w:line="184" w:lineRule="auto"/>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jc w:val="both"/>
        <w:ind w:left="960" w:right="260" w:hanging="912"/>
        <w:spacing w:after="0" w:line="282" w:lineRule="auto"/>
        <w:tabs>
          <w:tab w:leader="none" w:pos="9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disclosure in Item 5(b) to the Schedule is hereby amended and restated as follows: (b) The responses of each of the Reporting Persons with respect to Rows 7, 8, 9, and 10 of the cover pages of this Schedule 13D that relate to the</w:t>
      </w:r>
    </w:p>
    <w:p>
      <w:pPr>
        <w:sectPr>
          <w:pgSz w:w="11900" w:h="16838" w:orient="portrait"/>
          <w:cols w:equalWidth="0" w:num="1">
            <w:col w:w="11240"/>
          </w:cols>
          <w:pgMar w:left="320" w:top="102" w:right="339" w:bottom="0" w:gutter="0" w:footer="0" w:header="0"/>
        </w:sectPr>
      </w:pPr>
    </w:p>
    <w:bookmarkStart w:id="5" w:name="page6"/>
    <w:bookmarkEnd w:id="5"/>
    <w:p>
      <w:pPr>
        <w:ind w:left="920" w:right="80"/>
        <w:spacing w:after="0" w:line="247" w:lineRule="auto"/>
        <w:rPr>
          <w:sz w:val="20"/>
          <w:szCs w:val="20"/>
          <w:color w:val="auto"/>
        </w:rPr>
      </w:pPr>
      <w:r>
        <w:rPr>
          <w:rFonts w:ascii="Times New Roman" w:cs="Times New Roman" w:eastAsia="Times New Roman" w:hAnsi="Times New Roman"/>
          <w:sz w:val="21"/>
          <w:szCs w:val="21"/>
          <w:color w:val="auto"/>
        </w:rPr>
        <w:t>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 2,739,329 shares of Common Stock and 204,081 Pre-Funded Warrants are owned directly by AI DMI and may be deemed to be beneficially owned by AIH, AIM and Mr. Blavatnik because (i) Len Blavatnik controls AIM and holds a majority of the outstanding voting interests in AIH, (ii) 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40"/>
        <w:spacing w:after="0" w:line="258" w:lineRule="auto"/>
        <w:rPr>
          <w:sz w:val="20"/>
          <w:szCs w:val="20"/>
          <w:color w:val="auto"/>
        </w:rPr>
      </w:pPr>
      <w:r>
        <w:rPr>
          <w:rFonts w:ascii="Times New Roman" w:cs="Times New Roman" w:eastAsia="Times New Roman" w:hAnsi="Times New Roman"/>
          <w:sz w:val="22"/>
          <w:szCs w:val="22"/>
          <w:color w:val="auto"/>
        </w:rPr>
        <w:t>The disclosure in Item 7 is hereby supplemented by adding the following in appropriate numerical order: 99.16 Joint Filing Agreement, dated as of October 26, 2026.</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AI DMI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manager; its Executive Vice President/Alejandro</w:t>
      </w:r>
    </w:p>
    <w:p>
      <w:pPr>
        <w:ind w:left="6740"/>
        <w:spacing w:after="0"/>
        <w:rPr>
          <w:sz w:val="20"/>
          <w:szCs w:val="20"/>
          <w:color w:val="auto"/>
        </w:rPr>
      </w:pPr>
      <w:r>
        <w:rPr>
          <w:rFonts w:ascii="Times New Roman" w:cs="Times New Roman" w:eastAsia="Times New Roman" w:hAnsi="Times New Roman"/>
          <w:sz w:val="22"/>
          <w:szCs w:val="22"/>
          <w:color w:val="auto"/>
        </w:rPr>
        <w:t>Moreno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manager; its Executive Vice President/Alejandro</w:t>
      </w:r>
    </w:p>
    <w:p>
      <w:pPr>
        <w:ind w:left="6740"/>
        <w:spacing w:after="0"/>
        <w:rPr>
          <w:sz w:val="20"/>
          <w:szCs w:val="20"/>
          <w:color w:val="auto"/>
        </w:rPr>
      </w:pPr>
      <w:r>
        <w:rPr>
          <w:rFonts w:ascii="Times New Roman" w:cs="Times New Roman" w:eastAsia="Times New Roman" w:hAnsi="Times New Roman"/>
          <w:sz w:val="22"/>
          <w:szCs w:val="22"/>
          <w:color w:val="auto"/>
        </w:rPr>
        <w:t>Moreno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152"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Executive Vice President/Alejandro Moreno</w:t>
      </w:r>
    </w:p>
    <w:p>
      <w:pPr>
        <w:spacing w:after="0" w:line="44"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Len Blavatnik</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By: Alejandro Moreno as Attorney-in-Fact</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12"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9"/>
          <w:szCs w:val="19"/>
          <w:b w:val="1"/>
          <w:bCs w:val="1"/>
          <w:color w:val="auto"/>
        </w:rPr>
        <w:t>Comments</w:t>
      </w:r>
      <w:r>
        <w:rPr>
          <w:sz w:val="20"/>
          <w:szCs w:val="20"/>
          <w:color w:val="auto"/>
        </w:rPr>
        <w:tab/>
      </w:r>
      <w:r>
        <w:rPr>
          <w:rFonts w:ascii="Times New Roman" w:cs="Times New Roman" w:eastAsia="Times New Roman" w:hAnsi="Times New Roman"/>
          <w:sz w:val="22"/>
          <w:szCs w:val="22"/>
          <w:color w:val="auto"/>
        </w:rPr>
        <w:t>*The above signed, by signing his name hereto, executes this Schedule 13D pursuant to the Limited</w:t>
      </w:r>
    </w:p>
    <w:p>
      <w:pPr>
        <w:spacing w:after="0" w:line="223" w:lineRule="auto"/>
        <w:tabs>
          <w:tab w:leader="none" w:pos="1900" w:val="left"/>
        </w:tabs>
        <w:rPr>
          <w:sz w:val="20"/>
          <w:szCs w:val="20"/>
          <w:color w:val="auto"/>
        </w:rPr>
      </w:pPr>
      <w:r>
        <w:rPr>
          <w:rFonts w:ascii="Times New Roman" w:cs="Times New Roman" w:eastAsia="Times New Roman" w:hAnsi="Times New Roman"/>
          <w:sz w:val="19"/>
          <w:szCs w:val="19"/>
          <w:b w:val="1"/>
          <w:bCs w:val="1"/>
          <w:color w:val="auto"/>
        </w:rPr>
        <w:t>accompanying</w:t>
      </w:r>
      <w:r>
        <w:rPr>
          <w:sz w:val="20"/>
          <w:szCs w:val="20"/>
          <w:color w:val="auto"/>
        </w:rPr>
        <w:tab/>
      </w:r>
      <w:r>
        <w:rPr>
          <w:rFonts w:ascii="Times New Roman" w:cs="Times New Roman" w:eastAsia="Times New Roman" w:hAnsi="Times New Roman"/>
          <w:sz w:val="22"/>
          <w:szCs w:val="22"/>
          <w:color w:val="auto"/>
        </w:rPr>
        <w:t>Power of Attorney executed on behalf of Mr. Blavatnik and 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signature:</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5"/>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2026-10-26T16:53:09Z</dcterms:created>
  <dcterms:modified xsi:type="dcterms:W3CDTF">2026-10-26T16:53:09Z</dcterms:modified>
</cp:coreProperties>
</file>