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0001628098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32035</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2942415</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32035</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See attached Table II for sales of securities over the last three months.</w:t>
      </w:r>
    </w:p>
    <w:p>
      <w:pPr>
        <w:spacing w:after="0" w:line="56"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12/15/2025</w:t>
      </w:r>
    </w:p>
    <w:p>
      <w:pPr>
        <w:spacing w:after="0" w:line="50"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2025-12-15T20:39:57Z</dcterms:created>
  <dcterms:modified xsi:type="dcterms:W3CDTF">2025-12-15T20:39:57Z</dcterms:modified>
</cp:coreProperties>
</file>