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Leonard Braden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0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65 E CEDAR - SUITE 2</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ZIONSVILLE IN</w:t>
            </w: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46077</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right"/>
              <w:ind w:right="457"/>
              <w:spacing w:after="0"/>
              <w:rPr>
                <w:sz w:val="20"/>
                <w:szCs w:val="20"/>
                <w:color w:val="auto"/>
              </w:rPr>
            </w:pPr>
            <w:r>
              <w:rPr>
                <w:rFonts w:ascii="Times New Roman" w:cs="Times New Roman" w:eastAsia="Times New Roman" w:hAnsi="Times New Roman"/>
                <w:sz w:val="20"/>
                <w:szCs w:val="20"/>
                <w:color w:val="0000FF"/>
              </w:rPr>
              <w:t>5,000,000</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Holding of BML Investment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Partners, L.P.(1)</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top w:val="single" w:sz="8" w:color="2C2C2C"/>
            </w:tcBorders>
          </w:tcPr>
          <w:p>
            <w:pPr>
              <w:spacing w:after="0"/>
              <w:rPr>
                <w:sz w:val="24"/>
                <w:szCs w:val="24"/>
                <w:color w:val="auto"/>
              </w:rPr>
            </w:pPr>
          </w:p>
        </w:tc>
        <w:tc>
          <w:tcPr>
            <w:tcW w:w="980" w:type="dxa"/>
            <w:vAlign w:val="bottom"/>
            <w:tcBorders>
              <w:top w:val="single" w:sz="8" w:color="2C2C2C"/>
            </w:tcBorders>
          </w:tcPr>
          <w:p>
            <w:pPr>
              <w:spacing w:after="0"/>
              <w:rPr>
                <w:sz w:val="24"/>
                <w:szCs w:val="24"/>
                <w:color w:val="auto"/>
              </w:rPr>
            </w:pPr>
          </w:p>
        </w:tc>
        <w:tc>
          <w:tcPr>
            <w:tcW w:w="940" w:type="dxa"/>
            <w:vAlign w:val="bottom"/>
            <w:tcBorders>
              <w:top w:val="single" w:sz="8" w:color="2C2C2C"/>
            </w:tcBorders>
          </w:tcPr>
          <w:p>
            <w:pPr>
              <w:spacing w:after="0"/>
              <w:rPr>
                <w:sz w:val="24"/>
                <w:szCs w:val="24"/>
                <w:color w:val="auto"/>
              </w:rPr>
            </w:pPr>
          </w:p>
        </w:tc>
        <w:tc>
          <w:tcPr>
            <w:tcW w:w="1740" w:type="dxa"/>
            <w:vAlign w:val="bottom"/>
            <w:tcBorders>
              <w:top w:val="single" w:sz="8" w:color="2C2C2C"/>
            </w:tcBorders>
          </w:tcPr>
          <w:p>
            <w:pPr>
              <w:jc w:val="right"/>
              <w:ind w:right="537"/>
              <w:spacing w:after="0"/>
              <w:rPr>
                <w:sz w:val="20"/>
                <w:szCs w:val="20"/>
                <w:color w:val="auto"/>
              </w:rPr>
            </w:pPr>
            <w:r>
              <w:rPr>
                <w:rFonts w:ascii="Times New Roman" w:cs="Times New Roman" w:eastAsia="Times New Roman" w:hAnsi="Times New Roman"/>
                <w:sz w:val="20"/>
                <w:szCs w:val="20"/>
                <w:color w:val="0000FF"/>
              </w:rPr>
              <w:t>270,000</w:t>
            </w:r>
          </w:p>
        </w:tc>
        <w:tc>
          <w:tcPr>
            <w:tcW w:w="780" w:type="dxa"/>
            <w:vAlign w:val="bottom"/>
            <w:tcBorders>
              <w:top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top w:val="single" w:sz="8" w:color="2C2C2C"/>
            </w:tcBorders>
          </w:tcPr>
          <w:p>
            <w:pPr>
              <w:spacing w:after="0"/>
              <w:rPr>
                <w:sz w:val="24"/>
                <w:szCs w:val="24"/>
                <w:color w:val="auto"/>
              </w:rPr>
            </w:pPr>
          </w:p>
        </w:tc>
        <w:tc>
          <w:tcPr>
            <w:tcW w:w="340" w:type="dxa"/>
            <w:vAlign w:val="bottom"/>
            <w:tcBorders>
              <w:top w:val="single" w:sz="8" w:color="2C2C2C"/>
            </w:tcBorders>
          </w:tcPr>
          <w:p>
            <w:pPr>
              <w:spacing w:after="0"/>
              <w:rPr>
                <w:sz w:val="24"/>
                <w:szCs w:val="24"/>
                <w:color w:val="auto"/>
              </w:rPr>
            </w:pPr>
          </w:p>
        </w:tc>
        <w:tc>
          <w:tcPr>
            <w:tcW w:w="940" w:type="dxa"/>
            <w:vAlign w:val="bottom"/>
            <w:tcBorders>
              <w:top w:val="single" w:sz="8" w:color="2C2C2C"/>
            </w:tcBorders>
          </w:tcPr>
          <w:p>
            <w:pPr>
              <w:spacing w:after="0"/>
              <w:rPr>
                <w:sz w:val="24"/>
                <w:szCs w:val="24"/>
                <w:color w:val="auto"/>
              </w:rPr>
            </w:pPr>
          </w:p>
        </w:tc>
        <w:tc>
          <w:tcPr>
            <w:tcW w:w="148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 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Braden Michael Leonard   04/13/2022</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3603"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2022-04-13T15:09:57Z</dcterms:created>
  <dcterms:modified xsi:type="dcterms:W3CDTF">2022-04-13T15:09:57Z</dcterms:modified>
</cp:coreProperties>
</file>