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 Jonathan Yen-Wen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24,000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42,165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54.71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representing a contingent right to receive one share of the Issuer's Common Stock. The RSUs shall vest annually in four 25% installments commencing on February 15, 2026, subject to the Reporting Person's continued service on each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in 48 equal monthly installments commencing on March 10, 2025, subject to the Reporting Person's continuted service on each such vesting date.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1849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2025-02-12T17:42:56Z</dcterms:created>
  <dcterms:modified xsi:type="dcterms:W3CDTF">2025-02-12T17:42:56Z</dcterms:modified>
</cp:coreProperties>
</file>