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Franchi Jean M.</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540" w:type="dxa"/>
            <w:vAlign w:val="bottom"/>
            <w:tcBorders>
              <w:top w:val="single" w:sz="8" w:color="0000EE"/>
              <w:bottom w:val="single" w:sz="8" w:color="9A9A9A"/>
            </w:tcBorders>
          </w:tcPr>
          <w:p>
            <w:pPr>
              <w:spacing w:after="0"/>
              <w:rPr>
                <w:sz w:val="17"/>
                <w:szCs w:val="17"/>
                <w:color w:val="auto"/>
              </w:rPr>
            </w:pPr>
          </w:p>
        </w:tc>
        <w:tc>
          <w:tcPr>
            <w:tcW w:w="15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02/07/2024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Disc Medicine,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IRON</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80" w:type="dxa"/>
            <w:vAlign w:val="bottom"/>
          </w:tcPr>
          <w:p>
            <w:pPr>
              <w:ind w:left="280"/>
              <w:spacing w:after="0"/>
              <w:rPr>
                <w:sz w:val="20"/>
                <w:szCs w:val="20"/>
                <w:color w:val="auto"/>
              </w:rPr>
            </w:pPr>
            <w:r>
              <w:rPr>
                <w:rFonts w:ascii="Arial" w:cs="Arial" w:eastAsia="Arial" w:hAnsi="Arial"/>
                <w:sz w:val="15"/>
                <w:szCs w:val="15"/>
                <w:color w:val="auto"/>
              </w:rPr>
              <w:t>(First)</w:t>
            </w:r>
          </w:p>
        </w:tc>
        <w:tc>
          <w:tcPr>
            <w:tcW w:w="1240" w:type="dxa"/>
            <w:vAlign w:val="bottom"/>
          </w:tcPr>
          <w:p>
            <w:pPr>
              <w:jc w:val="right"/>
              <w:ind w:right="374"/>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C/O DISC MEDICINE, INC.</w:t>
            </w: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w w:val="98"/>
              </w:rPr>
              <w:t>321 ARSENAL STREET, SUITE 101</w:t>
            </w:r>
          </w:p>
        </w:tc>
      </w:tr>
      <w:tr>
        <w:trPr>
          <w:trHeight w:val="177"/>
        </w:trPr>
        <w:tc>
          <w:tcPr>
            <w:tcW w:w="78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24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65"/>
        </w:trPr>
        <w:tc>
          <w:tcPr>
            <w:tcW w:w="18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WATERTOWN MA</w:t>
            </w:r>
          </w:p>
        </w:tc>
        <w:tc>
          <w:tcPr>
            <w:tcW w:w="1240" w:type="dxa"/>
            <w:vAlign w:val="bottom"/>
          </w:tcPr>
          <w:p>
            <w:pPr>
              <w:jc w:val="right"/>
              <w:ind w:right="334"/>
              <w:spacing w:after="0"/>
              <w:rPr>
                <w:sz w:val="20"/>
                <w:szCs w:val="20"/>
                <w:color w:val="auto"/>
              </w:rPr>
            </w:pPr>
            <w:r>
              <w:rPr>
                <w:rFonts w:ascii="Times New Roman" w:cs="Times New Roman" w:eastAsia="Times New Roman" w:hAnsi="Times New Roman"/>
                <w:sz w:val="20"/>
                <w:szCs w:val="20"/>
                <w:color w:val="0000FF"/>
              </w:rPr>
              <w:t>02472</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tbl>
      <w:tblPr>
        <w:tblLayout w:type="fixed"/>
        <w:tblInd w:w="183" w:type="dxa"/>
        <w:tblCellMar>
          <w:top w:w="0" w:type="dxa"/>
          <w:left w:w="0" w:type="dxa"/>
          <w:bottom w:w="0" w:type="dxa"/>
          <w:right w:w="0" w:type="dxa"/>
        </w:tblCellMar>
      </w:tblPr>
      <w:tr>
        <w:trPr>
          <w:trHeight w:val="198"/>
        </w:trPr>
        <w:tc>
          <w:tcPr>
            <w:tcW w:w="240" w:type="dxa"/>
            <w:vAlign w:val="bottom"/>
          </w:tcPr>
          <w:p>
            <w:pPr>
              <w:spacing w:after="0"/>
              <w:rPr>
                <w:sz w:val="17"/>
                <w:szCs w:val="17"/>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192"/>
        </w:trPr>
        <w:tc>
          <w:tcPr>
            <w:tcW w:w="24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33"/>
        </w:trPr>
        <w:tc>
          <w:tcPr>
            <w:tcW w:w="240" w:type="dxa"/>
            <w:vAlign w:val="bottom"/>
            <w:vMerge w:val="continue"/>
          </w:tcPr>
          <w:p>
            <w:pPr>
              <w:spacing w:after="0"/>
              <w:rPr>
                <w:sz w:val="11"/>
                <w:szCs w:val="11"/>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5"/>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ind w:left="643"/>
        <w:spacing w:after="0"/>
        <w:rPr>
          <w:sz w:val="20"/>
          <w:szCs w:val="20"/>
          <w:color w:val="auto"/>
        </w:rPr>
      </w:pPr>
      <w:r>
        <w:rPr>
          <w:rFonts w:ascii="Times New Roman" w:cs="Times New Roman" w:eastAsia="Times New Roman" w:hAnsi="Times New Roman"/>
          <w:sz w:val="20"/>
          <w:szCs w:val="20"/>
          <w:color w:val="0000FF"/>
        </w:rPr>
        <w:t>Chief Financial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List - Exhibit 24 -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By: /s/ Rahul Khara,</w:t>
            </w:r>
          </w:p>
        </w:tc>
        <w:tc>
          <w:tcPr>
            <w:tcW w:w="58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02/15/2024</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1"/>
          <w:szCs w:val="21"/>
          <w:color w:val="auto"/>
        </w:rPr>
        <w:t>Exhibit 24</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LIMITED POWER OF ATTORNEY</w:t>
      </w:r>
    </w:p>
    <w:p>
      <w:pPr>
        <w:spacing w:after="0" w:line="215" w:lineRule="exact"/>
        <w:rPr>
          <w:sz w:val="20"/>
          <w:szCs w:val="20"/>
          <w:color w:val="auto"/>
        </w:rPr>
      </w:pPr>
    </w:p>
    <w:p>
      <w:pPr>
        <w:ind w:right="20" w:firstLine="729"/>
        <w:spacing w:after="0" w:line="272" w:lineRule="auto"/>
        <w:rPr>
          <w:sz w:val="20"/>
          <w:szCs w:val="20"/>
          <w:color w:val="auto"/>
        </w:rPr>
      </w:pPr>
      <w:r>
        <w:rPr>
          <w:rFonts w:ascii="Times New Roman" w:cs="Times New Roman" w:eastAsia="Times New Roman" w:hAnsi="Times New Roman"/>
          <w:sz w:val="21"/>
          <w:szCs w:val="21"/>
          <w:color w:val="auto"/>
        </w:rPr>
        <w:t>The undersigned hereby constitutes and appoints each of John Daniel Quisel and Rahul Khara, signing singly, and with full power of substitution, the undersigned's true and lawful attorney-in-fact to:</w:t>
      </w:r>
    </w:p>
    <w:p>
      <w:pPr>
        <w:spacing w:after="0" w:line="173" w:lineRule="exact"/>
        <w:rPr>
          <w:sz w:val="20"/>
          <w:szCs w:val="20"/>
          <w:color w:val="auto"/>
        </w:rPr>
      </w:pPr>
    </w:p>
    <w:p>
      <w:pPr>
        <w:jc w:val="both"/>
        <w:ind w:firstLine="729"/>
        <w:spacing w:after="0" w:line="242" w:lineRule="auto"/>
        <w:tabs>
          <w:tab w:leader="none" w:pos="992"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execute for and on behalf of the undersigned, in the undersigned's capacity as officer of Disc Medicine, Inc. (the "Company"), from time to time the following U.S. Securities and Exchange Commission ("SEC") forms: (i) Form ID, including any attached documents (such as Update Passphrase Authentication), to effect the assignment of codes to the undersigned to be used in the transmission of information to the SEC using the EDGAR System; (ii) Form 3, Initial Statement of Beneficial Ownership of Securities, including any attached documents; (iii) Form 4, Statement of Changes in Beneficial Ownership of Securities, including any attached documents; (iv) Form 5, Annual Statement of Beneficial Ownership of Securities in accordance with Section 16(a) of the Securities Exchange Act of 1934, as amended, and the rules thereunder, including any attached documents; (v) Schedules 13D and 13G; and (vi) amendments of each thereof, in accordance with the Securities Exchange Act of 1934, as amended, and the rules thereunder, including any attached documents;</w:t>
      </w:r>
    </w:p>
    <w:p>
      <w:pPr>
        <w:spacing w:after="0" w:line="209" w:lineRule="exact"/>
        <w:rPr>
          <w:rFonts w:ascii="Times New Roman" w:cs="Times New Roman" w:eastAsia="Times New Roman" w:hAnsi="Times New Roman"/>
          <w:sz w:val="21"/>
          <w:szCs w:val="21"/>
          <w:color w:val="auto"/>
        </w:rPr>
      </w:pPr>
    </w:p>
    <w:p>
      <w:pPr>
        <w:jc w:val="both"/>
        <w:ind w:right="20" w:firstLine="729"/>
        <w:spacing w:after="0" w:line="255" w:lineRule="auto"/>
        <w:tabs>
          <w:tab w:leader="none" w:pos="992"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and perform any and all acts for and on behalf of the undersigned which may be necessary or desirable to complete and execute any such Form 3, 4 or 5, Schedule 13D or 13G, or any amendment(s) thereto and timely file such form(s) with the SEC and any securities exchange, national association or similar authority; and</w:t>
      </w:r>
    </w:p>
    <w:p>
      <w:pPr>
        <w:spacing w:after="0" w:line="190" w:lineRule="exact"/>
        <w:rPr>
          <w:rFonts w:ascii="Times New Roman" w:cs="Times New Roman" w:eastAsia="Times New Roman" w:hAnsi="Times New Roman"/>
          <w:sz w:val="21"/>
          <w:szCs w:val="21"/>
          <w:color w:val="auto"/>
        </w:rPr>
      </w:pPr>
    </w:p>
    <w:p>
      <w:pPr>
        <w:jc w:val="both"/>
        <w:ind w:firstLine="729"/>
        <w:spacing w:after="0" w:line="249" w:lineRule="auto"/>
        <w:tabs>
          <w:tab w:leader="none" w:pos="992"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98" w:lineRule="exact"/>
        <w:rPr>
          <w:sz w:val="20"/>
          <w:szCs w:val="20"/>
          <w:color w:val="auto"/>
        </w:rPr>
      </w:pPr>
    </w:p>
    <w:p>
      <w:pPr>
        <w:jc w:val="both"/>
        <w:ind w:firstLine="729"/>
        <w:spacing w:after="0" w:line="242" w:lineRule="auto"/>
        <w:rPr>
          <w:sz w:val="20"/>
          <w:szCs w:val="20"/>
          <w:color w:val="auto"/>
        </w:rPr>
      </w:pPr>
      <w:r>
        <w:rPr>
          <w:rFonts w:ascii="Times New Roman" w:cs="Times New Roman" w:eastAsia="Times New Roman" w:hAnsi="Times New Roman"/>
          <w:sz w:val="21"/>
          <w:szCs w:val="21"/>
          <w:color w:val="auto"/>
        </w:rPr>
        <w:t>The undersigned hereby grants to each such attorney-in-fact, acting singly,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attorneys-in-fact and the Company from and against any demand, damage, loss, cost or expense arising from any false or misleading information provided by the undersigned to the attorneys-in-fact.</w:t>
      </w:r>
    </w:p>
    <w:p>
      <w:pPr>
        <w:spacing w:after="0" w:line="206" w:lineRule="exact"/>
        <w:rPr>
          <w:sz w:val="20"/>
          <w:szCs w:val="20"/>
          <w:color w:val="auto"/>
        </w:rPr>
      </w:pPr>
    </w:p>
    <w:p>
      <w:pPr>
        <w:jc w:val="both"/>
        <w:ind w:firstLine="729"/>
        <w:spacing w:after="0" w:line="247" w:lineRule="auto"/>
        <w:rPr>
          <w:sz w:val="20"/>
          <w:szCs w:val="20"/>
          <w:color w:val="auto"/>
        </w:rPr>
      </w:pPr>
      <w:r>
        <w:rPr>
          <w:rFonts w:ascii="Times New Roman" w:cs="Times New Roman" w:eastAsia="Times New Roman" w:hAnsi="Times New Roman"/>
          <w:sz w:val="21"/>
          <w:szCs w:val="21"/>
          <w:color w:val="auto"/>
        </w:rPr>
        <w:t>This Power of Attorney shall remain in full force and effect until the undersigned is no longer required to file such forms with respect to the undersigned's holdings of and transactions in securities issued by the Company, unless earlier revoked by the undersigned in a signed writing delivered to the foregoing attorneys-in-fact. This Power of Attorney supersedes any prior power of attorney in connection with the undersigned's capacity as an officer of the Company. This Power of Attorney shall expire as to any individual attorney-in-fact if such attorney-in-fact ceases to be an employee of the Company.</w:t>
      </w:r>
    </w:p>
    <w:p>
      <w:pPr>
        <w:spacing w:after="0" w:line="19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1"/>
          <w:szCs w:val="21"/>
          <w:color w:val="auto"/>
        </w:rPr>
        <w:t>IN WITNESS WHEREOF, the undersigned has caused this Power of Attorney to be executed as of January 26, 2024.</w:t>
      </w:r>
    </w:p>
    <w:p>
      <w:pPr>
        <w:spacing w:after="0" w:line="23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1"/>
          <w:szCs w:val="21"/>
          <w:color w:val="auto"/>
        </w:rPr>
        <w:t>/s/Jean Franchi</w:t>
      </w:r>
    </w:p>
    <w:p>
      <w:pPr>
        <w:spacing w:after="0" w:line="4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1"/>
          <w:szCs w:val="2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-151765</wp:posOffset>
            </wp:positionV>
            <wp:extent cx="199136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991360" cy="952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1"/>
          <w:szCs w:val="21"/>
          <w:color w:val="auto"/>
        </w:rPr>
        <w:t>Jean Franchi</w:t>
      </w:r>
    </w:p>
    <w:p>
      <w:pPr>
        <w:spacing w:after="0" w:line="4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1"/>
          <w:szCs w:val="21"/>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-151765</wp:posOffset>
            </wp:positionV>
            <wp:extent cx="199136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991360" cy="952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930275</wp:posOffset>
            </wp:positionV>
            <wp:extent cx="6972300" cy="44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10940"/>
      </w:cols>
      <w:pgMar w:left="480" w:top="1189"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653053" TargetMode="External"/><Relationship Id="rId11" Type="http://schemas.openxmlformats.org/officeDocument/2006/relationships/hyperlink" Target="http://www.sec.gov/cgi-bin/browse-edgar?action=getcompany&amp;CIK=0001816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2024-02-15T19:36:49Z</dcterms:created>
  <dcterms:modified xsi:type="dcterms:W3CDTF">2024-02-15T19:36:49Z</dcterms:modified>
</cp:coreProperties>
</file>