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Savage William Jacob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02472</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05/20/2025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6,677</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50.0417</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59,721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by the Reporting Person were effected pursuant to a Rule 10b5-1 trading plan adopted on November 18, 2024.</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$50.00 to $50.16,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(2)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Rahul Khara,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05/22/2025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Borders>
              <w:top w:val="single" w:sz="8" w:color="auto"/>
            </w:tcBorders>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1852"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2025-05-22T17:32:49Z</dcterms:created>
  <dcterms:modified xsi:type="dcterms:W3CDTF">2025-05-22T17:32:49Z</dcterms:modified>
</cp:coreProperties>
</file>