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0001778739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White William Richard</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Jefferies LLC</w:t>
      </w:r>
    </w:p>
    <w:p>
      <w:pPr>
        <w:spacing w:after="0" w:line="14" w:lineRule="exact"/>
        <w:rPr>
          <w:sz w:val="24"/>
          <w:szCs w:val="24"/>
          <w:color w:val="auto"/>
        </w:rPr>
      </w:pPr>
    </w:p>
    <w:p>
      <w:pPr>
        <w:ind w:left="40"/>
        <w:spacing w:after="0"/>
        <w:tabs>
          <w:tab w:leader="none" w:pos="2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520 Madison Ave, 4th Fl</w:t>
      </w:r>
    </w:p>
    <w:p>
      <w:pPr>
        <w:spacing w:after="0" w:line="2"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7136</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336319.68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29730000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11/04/2024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3">
            <w:col w:w="4660" w:space="220"/>
            <w:col w:w="232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06/09/2023 Exercise of Stock</w:t>
            </w:r>
          </w:p>
        </w:tc>
        <w:tc>
          <w:tcPr>
            <w:tcW w:w="21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DISC</w:t>
            </w:r>
          </w:p>
        </w:tc>
        <w:tc>
          <w:tcPr>
            <w:tcW w:w="18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7136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06/09/2023 N/A</w:t>
            </w:r>
          </w:p>
        </w:tc>
      </w:tr>
      <w:tr>
        <w:trPr>
          <w:trHeight w:val="243"/>
        </w:trPr>
        <w:tc>
          <w:tcPr>
            <w:tcW w:w="1140" w:type="dxa"/>
            <w:vAlign w:val="bottom"/>
          </w:tcPr>
          <w:p>
            <w:pPr>
              <w:spacing w:after="0"/>
              <w:rPr>
                <w:sz w:val="21"/>
                <w:szCs w:val="21"/>
                <w:color w:val="auto"/>
              </w:rPr>
            </w:pPr>
          </w:p>
        </w:tc>
        <w:tc>
          <w:tcPr>
            <w:tcW w:w="30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Options</w:t>
            </w:r>
          </w:p>
        </w:tc>
        <w:tc>
          <w:tcPr>
            <w:tcW w:w="2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MEDICINE,</w:t>
            </w:r>
          </w:p>
        </w:tc>
        <w:tc>
          <w:tcPr>
            <w:tcW w:w="18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82"/>
        </w:trPr>
        <w:tc>
          <w:tcPr>
            <w:tcW w:w="1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INC.</w:t>
            </w:r>
          </w:p>
        </w:tc>
        <w:tc>
          <w:tcPr>
            <w:tcW w:w="18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-469900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William White</w:t>
            </w: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321 Arsenal Street, Suite 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09/03/2024 1957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97158.18</w:t>
            </w: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Watertown  MA</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William White</w:t>
            </w: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321 Arsenal Street, Suite 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10/01/2024 201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10312.44</w:t>
            </w: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Watertown  MA</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William White</w:t>
            </w: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321 Arsenal Street, Suite 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11/01/2024 201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9319.44</w:t>
            </w: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Watertown  MA</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380"/>
        <w:spacing w:after="0" w:line="244" w:lineRule="auto"/>
        <w:rPr>
          <w:sz w:val="20"/>
          <w:szCs w:val="20"/>
          <w:color w:val="auto"/>
        </w:rPr>
      </w:pPr>
      <w:r>
        <w:rPr>
          <w:rFonts w:ascii="Times New Roman" w:cs="Times New Roman" w:eastAsia="Times New Roman" w:hAnsi="Times New Roman"/>
          <w:sz w:val="22"/>
          <w:szCs w:val="22"/>
          <w:color w:val="auto"/>
        </w:rPr>
        <w:t>All sales are to be made pursuant to a previously signed/adopted 10b5-I selling plan dated 12/13/2023 and all representations regarding non-public information were made as of the adoption of the plan.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11/04/2024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12/13/2023</w:t>
      </w:r>
    </w:p>
    <w:p>
      <w:pPr>
        <w:spacing w:after="0" w:line="734" w:lineRule="exact"/>
        <w:rPr>
          <w:sz w:val="20"/>
          <w:szCs w:val="20"/>
          <w:color w:val="auto"/>
        </w:rPr>
      </w:pPr>
    </w:p>
    <w:p>
      <w:pPr>
        <w:sectPr>
          <w:pgSz w:w="11900" w:h="16838" w:orient="portrait"/>
          <w:cols w:equalWidth="0" w:num="2">
            <w:col w:w="2940" w:space="140"/>
            <w:col w:w="8160"/>
          </w:cols>
          <w:pgMar w:left="320" w:top="102"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William White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2024-11-04T15:15:59Z</dcterms:created>
  <dcterms:modified xsi:type="dcterms:W3CDTF">2024-11-04T15:15:59Z</dcterms:modified>
</cp:coreProperties>
</file>