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351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Piekos Brian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APPLICABLE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280,876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280,876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280,876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 one share of Gemini Therapeutics, Inc.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shall vest on the one (1)-year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Brian Piekos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01/14/2022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3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2022-01-14T08:03:40Z</dcterms:created>
  <dcterms:modified xsi:type="dcterms:W3CDTF">2022-01-14T08:03:40Z</dcterms:modified>
</cp:coreProperties>
</file>