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37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White William Richard</w:t>
              </w:r>
            </w:hyperlink>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2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2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12/02/2024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1,756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1,756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12/02/2024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12/02/2024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63.4941</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12/02/2024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1,762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64.58</w:t>
            </w:r>
            <w:r>
              <w:rPr>
                <w:rFonts w:ascii="Times New Roman" w:cs="Times New Roman" w:eastAsia="Times New Roman" w:hAnsi="Times New Roman"/>
                <w:sz w:val="21"/>
                <w:szCs w:val="21"/>
                <w:color w:val="008000"/>
                <w:w w:val="93"/>
                <w:vertAlign w:val="superscript"/>
              </w:rPr>
              <w:t>(3)</w:t>
            </w: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7"/>
              <w:spacing w:after="0"/>
              <w:rPr>
                <w:sz w:val="20"/>
                <w:szCs w:val="20"/>
                <w:color w:val="auto"/>
              </w:rPr>
            </w:pPr>
            <w:r>
              <w:rPr>
                <w:rFonts w:ascii="Times New Roman" w:cs="Times New Roman" w:eastAsia="Times New Roman" w:hAnsi="Times New Roman"/>
                <w:sz w:val="17"/>
                <w:szCs w:val="17"/>
                <w:color w:val="0000FF"/>
                <w:w w:val="93"/>
              </w:rPr>
              <w:t>173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w w:val="98"/>
              </w:rPr>
              <w:t>12/02/2024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65.3343</w:t>
            </w:r>
            <w:r>
              <w:rPr>
                <w:rFonts w:ascii="Times New Roman" w:cs="Times New Roman" w:eastAsia="Times New Roman" w:hAnsi="Times New Roman"/>
                <w:sz w:val="21"/>
                <w:szCs w:val="21"/>
                <w:color w:val="008000"/>
                <w:w w:val="93"/>
                <w:vertAlign w:val="superscript"/>
              </w:rPr>
              <w:t>(4)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7"/>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12/02/2024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1,756</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11/26/2030</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rPr>
              <w:t>1,756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12/02/2024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201</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7"/>
                <w:szCs w:val="17"/>
                <w:color w:val="0000FF"/>
              </w:rPr>
              <w:t>201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1,804</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December 13, 2023.</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$63.16 to $63.895,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$64.185 to $65.15,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$65.185 to $65.495,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16 equal quarterly installments following November 27, 2020, subject to the Reporting Person's continued service on each such vesting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Rahul Khara, as</w:t>
            </w:r>
          </w:p>
        </w:tc>
        <w:tc>
          <w:tcPr>
            <w:tcW w:w="46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12/04/2024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8739"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2024-12-04T18:49:44Z</dcterms:created>
  <dcterms:modified xsi:type="dcterms:W3CDTF">2024-12-04T18:49:44Z</dcterms:modified>
</cp:coreProperties>
</file>