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52026_040930.xml.htm"/>
      <w:bookmarkStart w:id="1" w:name="ksform409152026_0409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Bitterman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DISC MEDICINE,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 ARSENAL STREET,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Disc Medicine, Inc.</w:t>
              </w:r>
            </w:hyperlink>
            <w:r>
              <w:rPr/>
              <w:t xml:space="preserve"> [ </w:t>
            </w:r>
            <w:r>
              <w:rPr>
                <w:rFonts w:ascii="Times;serif" w:hAnsi="Times;serif"/>
                <w:color w:val="0000FF"/>
                <w:sz w:val="24"/>
                <w:shd w:fill="FFFFFF" w:val="clear"/>
              </w:rPr>
              <w:t>IRON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7"/>
        <w:gridCol w:w="901"/>
        <w:gridCol w:w="772"/>
        <w:gridCol w:w="598"/>
        <w:gridCol w:w="344"/>
        <w:gridCol w:w="920"/>
        <w:gridCol w:w="444"/>
        <w:gridCol w:w="792"/>
        <w:gridCol w:w="1145"/>
        <w:gridCol w:w="984"/>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7,136</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45.69</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7,136</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38.85</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17,136</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50.86</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27,136</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27,136</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70.11</w:t>
            </w:r>
            <w:r>
              <w:rPr>
                <w:rFonts w:ascii="Times;serif" w:hAnsi="Times;serif"/>
                <w:color w:val="008000"/>
                <w:position w:val="7"/>
                <w:sz w:val="16"/>
                <w:sz w:val="20"/>
                <w:shd w:fill="FFFFFF" w:val="clear"/>
              </w:rPr>
              <w:t>(1)</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318,866</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312,230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13,427</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45.69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7,136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06/08/2033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38.85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50.86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$70.10 to $70.37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Atlas Venture Opportunity Fund I, L.P. ("Opportunity I"). The general partner of Opportunity I is Atlas Venture Associates Opportunity I, L.P. ("Associates I"). Atlas Venture Associates Opportunity I, LLC ("Associates I LLC") is the general partner of Associates I. The Reporting Person is a member of Associates I LLC and disclaims beneficial ownership of such securities held by Opportunity I,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Atlas Venture Opportunity Fund II, L.P. ("Opportunity II"). The general partner of Opportunity II is Atlas Venture Associates Opportunity II, L.P. ("Associates II"). Atlas Venture Associates Opportunity II, LLC ("Associates II LLC") is the general partner of Associates II. The Reporting Person is a member of Associates II LLC and disclaims beneficial ownership of such securities held by Opportunity II,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by Atlas Venture Fund XII, L.P. ("Atlas XII"). The general partner of Atlas XII is Atlas Venture Associates XII, L.P. ("Associates XII"). Atlas Venture Associates XII, LLC ("Associates XII LLC") is the general partner of Associates XII. The Reporting Person is a member of Associates XII LLC and disclaims beneficial ownership of such securities held by Atlas XII,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Fully vested and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Ommer Chohan,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1747" TargetMode="External"/><Relationship Id="rId5" Type="http://schemas.openxmlformats.org/officeDocument/2006/relationships/hyperlink" Target="http://www.sec.gov/cgi-bin/browse-edgar?action=getcompany&amp;CIK=00018167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966</Words>
  <Characters>5147</Characters>
  <CharactersWithSpaces>5970</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