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1,477,701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1,840,226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1,840,226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1,477,701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1,840,226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1,840,226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1,477,701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1,840,226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1,840,226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254604101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1,472,063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1,726,738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1,726,738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5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Disc Medicine,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321 Arsenal Street</w:t>
      </w:r>
    </w:p>
    <w:p>
      <w:pPr>
        <w:spacing w:after="0" w:line="1" w:lineRule="exact"/>
        <w:rPr>
          <w:rFonts w:ascii="Times New Roman" w:cs="Times New Roman" w:eastAsia="Times New Roman" w:hAnsi="Times New Roman"/>
          <w:sz w:val="22"/>
          <w:szCs w:val="22"/>
          <w:b w:val="1"/>
          <w:bCs w:val="1"/>
          <w:color w:val="auto"/>
        </w:rPr>
      </w:pPr>
    </w:p>
    <w:p>
      <w:pPr>
        <w:ind w:left="17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Suite 101</w:t>
      </w: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Watertown, MA 02472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254604101</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40"/>
          </w:cols>
          <w:pgMar w:left="400" w:top="405" w:right="459" w:bottom="0" w:gutter="0" w:footer="0" w:header="0"/>
        </w:sectPr>
      </w:pPr>
    </w:p>
    <w:bookmarkStart w:id="6" w:name="page7"/>
    <w:bookmarkEnd w:id="6"/>
    <w:p>
      <w:pPr>
        <w:ind w:left="1760"/>
        <w:spacing w:after="0"/>
        <w:rPr>
          <w:sz w:val="20"/>
          <w:szCs w:val="20"/>
          <w:color w:val="auto"/>
        </w:rPr>
      </w:pPr>
      <w:r>
        <w:rPr>
          <w:rFonts w:ascii="Times New Roman" w:cs="Times New Roman" w:eastAsia="Times New Roman" w:hAnsi="Times New Roman"/>
          <w:sz w:val="21"/>
          <w:szCs w:val="21"/>
          <w:color w:val="auto"/>
        </w:rPr>
        <w:t>See the responses to Item 11 on the attached cover pages.</w:t>
      </w:r>
    </w:p>
    <w:p>
      <w:pPr>
        <w:sectPr>
          <w:pgSz w:w="11900" w:h="16838" w:orient="portrait"/>
          <w:cols w:equalWidth="0" w:num="1">
            <w:col w:w="10980"/>
          </w:cols>
          <w:pgMar w:left="400" w:top="111" w:right="519" w:bottom="9" w:gutter="0" w:footer="0" w:header="0"/>
        </w:sectPr>
      </w:pPr>
    </w:p>
    <w:p>
      <w:pPr>
        <w:spacing w:after="0" w:line="137"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28" w:lineRule="exact"/>
        <w:rPr>
          <w:sz w:val="20"/>
          <w:szCs w:val="20"/>
          <w:color w:val="auto"/>
        </w:rPr>
      </w:pPr>
    </w:p>
    <w:p>
      <w:pPr>
        <w:sectPr>
          <w:pgSz w:w="11900" w:h="16838" w:orient="portrait"/>
          <w:cols w:equalWidth="0" w:num="2">
            <w:col w:w="6420" w:space="200"/>
            <w:col w:w="4360"/>
          </w:cols>
          <w:pgMar w:left="400" w:top="111" w:right="519" w:bottom="9" w:gutter="0" w:footer="0" w:header="0"/>
          <w:type w:val="continuous"/>
        </w:sectPr>
      </w:pPr>
    </w:p>
    <w:p>
      <w:pPr>
        <w:spacing w:after="0" w:line="18" w:lineRule="exact"/>
        <w:rPr>
          <w:sz w:val="20"/>
          <w:szCs w:val="20"/>
          <w:color w:val="auto"/>
        </w:rPr>
      </w:pPr>
    </w:p>
    <w:p>
      <w:pPr>
        <w:ind w:left="2220" w:right="28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60"/>
          </w:cols>
          <w:pgMar w:left="400" w:top="111" w:right="519" w:bottom="9"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60" w:right="1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136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Identification and Classification of the Subsidiary Which Acquired the Security Being Reported on by</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of each relevant entity that beneficially owns shares of the security class being reported on this Schedule 13G.</w:t>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Investment Advisors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Global Holdings, Ltd. - HC</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368" w:lineRule="exact"/>
        <w:rPr>
          <w:sz w:val="20"/>
          <w:szCs w:val="20"/>
          <w:color w:val="auto"/>
        </w:rPr>
      </w:pPr>
    </w:p>
    <w:p>
      <w:pPr>
        <w:ind w:left="1360"/>
        <w:spacing w:after="0" w:line="236"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ectPr>
          <w:pgSz w:w="11900" w:h="16838" w:orient="portrait"/>
          <w:cols w:equalWidth="0" w:num="1">
            <w:col w:w="10980"/>
          </w:cols>
          <w:pgMar w:left="400" w:top="111" w:right="519" w:bottom="9" w:gutter="0" w:footer="0" w:header="0"/>
          <w:type w:val="continuous"/>
        </w:sectPr>
      </w:pPr>
    </w:p>
    <w:bookmarkStart w:id="7" w:name="page8"/>
    <w:bookmarkEnd w:id="7"/>
    <w:p>
      <w:pPr>
        <w:ind w:left="32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60" w:right="10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ectPr>
          <w:pgSz w:w="11900" w:h="16838" w:orient="portrait"/>
          <w:cols w:equalWidth="0" w:num="1">
            <w:col w:w="9900"/>
          </w:cols>
          <w:pgMar w:left="1440" w:top="111"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Disc Medicine,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2024-11-08T10:01:08Z</dcterms:created>
  <dcterms:modified xsi:type="dcterms:W3CDTF">2024-11-08T10:01:08Z</dcterms:modified>
</cp:coreProperties>
</file>