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Atlas Venture Fund X,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TECHNOLOGY SQUARE, 8TH FLOOR</w:t>
      </w:r>
    </w:p>
    <w:p>
      <w:pPr>
        <w:spacing w:after="0" w:line="35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Disc Medicine,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IRON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60" w:type="dxa"/>
            <w:vAlign w:val="bottom"/>
            <w:tcBorders>
              <w:bottom w:val="single" w:sz="8" w:color="0000EE"/>
            </w:tcBorders>
          </w:tcPr>
          <w:p>
            <w:pPr>
              <w:spacing w:after="0"/>
              <w:rPr>
                <w:sz w:val="3"/>
                <w:szCs w:val="3"/>
                <w:color w:val="auto"/>
              </w:rPr>
            </w:pPr>
          </w:p>
        </w:tc>
        <w:tc>
          <w:tcPr>
            <w:tcW w:w="2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7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12/12/2023</w:t>
            </w:r>
          </w:p>
        </w:tc>
        <w:tc>
          <w:tcPr>
            <w:tcW w:w="2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jc w:val="center"/>
              <w:ind w:left="47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8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77"/>
              <w:spacing w:after="0"/>
              <w:rPr>
                <w:sz w:val="20"/>
                <w:szCs w:val="20"/>
                <w:color w:val="auto"/>
              </w:rPr>
            </w:pPr>
            <w:r>
              <w:rPr>
                <w:rFonts w:ascii="Times New Roman" w:cs="Times New Roman" w:eastAsia="Times New Roman" w:hAnsi="Times New Roman"/>
                <w:sz w:val="17"/>
                <w:szCs w:val="17"/>
                <w:color w:val="0000FF"/>
              </w:rPr>
              <w:t>12/12/2023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31,235</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59.87</w:t>
            </w:r>
            <w:r>
              <w:rPr>
                <w:rFonts w:ascii="Times New Roman" w:cs="Times New Roman" w:eastAsia="Times New Roman" w:hAnsi="Times New Roman"/>
                <w:sz w:val="22"/>
                <w:szCs w:val="22"/>
                <w:color w:val="008000"/>
                <w:w w:val="92"/>
                <w:vertAlign w:val="superscript"/>
              </w:rPr>
              <w:t>(1)</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1,562,550</w:t>
            </w:r>
          </w:p>
        </w:tc>
        <w:tc>
          <w:tcPr>
            <w:tcW w:w="90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(2)</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vMerge w:val="restart"/>
          </w:tcPr>
          <w:p>
            <w:pPr>
              <w:jc w:val="center"/>
              <w:ind w:left="477"/>
              <w:spacing w:after="0"/>
              <w:rPr>
                <w:sz w:val="20"/>
                <w:szCs w:val="20"/>
                <w:color w:val="auto"/>
              </w:rPr>
            </w:pPr>
            <w:r>
              <w:rPr>
                <w:rFonts w:ascii="Times New Roman" w:cs="Times New Roman" w:eastAsia="Times New Roman" w:hAnsi="Times New Roman"/>
                <w:sz w:val="17"/>
                <w:szCs w:val="17"/>
                <w:color w:val="0000FF"/>
              </w:rPr>
              <w:t>12/12/2023</w:t>
            </w:r>
          </w:p>
        </w:tc>
        <w:tc>
          <w:tcPr>
            <w:tcW w:w="114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20,823</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59.87</w:t>
            </w:r>
            <w:r>
              <w:rPr>
                <w:rFonts w:ascii="Times New Roman" w:cs="Times New Roman" w:eastAsia="Times New Roman" w:hAnsi="Times New Roman"/>
                <w:sz w:val="22"/>
                <w:szCs w:val="22"/>
                <w:color w:val="008000"/>
                <w:w w:val="92"/>
                <w:vertAlign w:val="superscript"/>
              </w:rPr>
              <w:t>(1)</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861,401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8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top w:val="single" w:sz="8" w:color="2C2C2C"/>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top w:val="single" w:sz="8" w:color="2C2C2C"/>
              <w:bottom w:val="single" w:sz="8" w:color="2C2C2C"/>
            </w:tcBorders>
          </w:tcPr>
          <w:p>
            <w:pPr>
              <w:jc w:val="center"/>
              <w:ind w:left="477"/>
              <w:spacing w:after="0"/>
              <w:rPr>
                <w:sz w:val="20"/>
                <w:szCs w:val="20"/>
                <w:color w:val="auto"/>
              </w:rPr>
            </w:pPr>
            <w:r>
              <w:rPr>
                <w:rFonts w:ascii="Times New Roman" w:cs="Times New Roman" w:eastAsia="Times New Roman" w:hAnsi="Times New Roman"/>
                <w:sz w:val="17"/>
                <w:szCs w:val="17"/>
                <w:color w:val="0000FF"/>
              </w:rPr>
              <w:t>12/12/2023</w:t>
            </w:r>
          </w:p>
        </w:tc>
        <w:tc>
          <w:tcPr>
            <w:tcW w:w="114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632</w:t>
            </w:r>
          </w:p>
        </w:tc>
        <w:tc>
          <w:tcPr>
            <w:tcW w:w="50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60.99</w:t>
            </w:r>
            <w:r>
              <w:rPr>
                <w:rFonts w:ascii="Times New Roman" w:cs="Times New Roman" w:eastAsia="Times New Roman" w:hAnsi="Times New Roman"/>
                <w:sz w:val="22"/>
                <w:szCs w:val="22"/>
                <w:color w:val="008000"/>
                <w:w w:val="92"/>
                <w:vertAlign w:val="superscript"/>
              </w:rPr>
              <w:t>(4)</w:t>
            </w:r>
          </w:p>
        </w:tc>
        <w:tc>
          <w:tcPr>
            <w:tcW w:w="114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1,561,918</w:t>
            </w:r>
          </w:p>
        </w:tc>
        <w:tc>
          <w:tcPr>
            <w:tcW w:w="900" w:type="dxa"/>
            <w:vAlign w:val="bottom"/>
            <w:tcBorders>
              <w:top w:val="single" w:sz="8" w:color="2C2C2C"/>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(2)</w:t>
            </w:r>
          </w:p>
        </w:tc>
        <w:tc>
          <w:tcPr>
            <w:tcW w:w="8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vMerge w:val="restart"/>
          </w:tcPr>
          <w:p>
            <w:pPr>
              <w:jc w:val="center"/>
              <w:ind w:left="477"/>
              <w:spacing w:after="0"/>
              <w:rPr>
                <w:sz w:val="20"/>
                <w:szCs w:val="20"/>
                <w:color w:val="auto"/>
              </w:rPr>
            </w:pPr>
            <w:r>
              <w:rPr>
                <w:rFonts w:ascii="Times New Roman" w:cs="Times New Roman" w:eastAsia="Times New Roman" w:hAnsi="Times New Roman"/>
                <w:sz w:val="17"/>
                <w:szCs w:val="17"/>
                <w:color w:val="0000FF"/>
              </w:rPr>
              <w:t>12/12/2023</w:t>
            </w:r>
          </w:p>
        </w:tc>
        <w:tc>
          <w:tcPr>
            <w:tcW w:w="114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422</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60.99</w:t>
            </w:r>
            <w:r>
              <w:rPr>
                <w:rFonts w:ascii="Times New Roman" w:cs="Times New Roman" w:eastAsia="Times New Roman" w:hAnsi="Times New Roman"/>
                <w:sz w:val="22"/>
                <w:szCs w:val="22"/>
                <w:color w:val="008000"/>
                <w:w w:val="92"/>
                <w:vertAlign w:val="superscript"/>
              </w:rPr>
              <w:t>(4)</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860,979</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8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top w:val="single" w:sz="8" w:color="2C2C2C"/>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top w:val="single" w:sz="8" w:color="2C2C2C"/>
              <w:bottom w:val="single" w:sz="8" w:color="2C2C2C"/>
            </w:tcBorders>
          </w:tcPr>
          <w:p>
            <w:pPr>
              <w:jc w:val="center"/>
              <w:ind w:left="477"/>
              <w:spacing w:after="0"/>
              <w:rPr>
                <w:sz w:val="20"/>
                <w:szCs w:val="20"/>
                <w:color w:val="auto"/>
              </w:rPr>
            </w:pPr>
            <w:r>
              <w:rPr>
                <w:rFonts w:ascii="Times New Roman" w:cs="Times New Roman" w:eastAsia="Times New Roman" w:hAnsi="Times New Roman"/>
                <w:sz w:val="17"/>
                <w:szCs w:val="17"/>
                <w:color w:val="0000FF"/>
              </w:rPr>
              <w:t>12/12/2023</w:t>
            </w:r>
          </w:p>
        </w:tc>
        <w:tc>
          <w:tcPr>
            <w:tcW w:w="114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6,234</w:t>
            </w:r>
          </w:p>
        </w:tc>
        <w:tc>
          <w:tcPr>
            <w:tcW w:w="50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62.42</w:t>
            </w:r>
            <w:r>
              <w:rPr>
                <w:rFonts w:ascii="Times New Roman" w:cs="Times New Roman" w:eastAsia="Times New Roman" w:hAnsi="Times New Roman"/>
                <w:sz w:val="22"/>
                <w:szCs w:val="22"/>
                <w:color w:val="008000"/>
                <w:w w:val="92"/>
                <w:vertAlign w:val="superscript"/>
              </w:rPr>
              <w:t>(5)</w:t>
            </w:r>
          </w:p>
        </w:tc>
        <w:tc>
          <w:tcPr>
            <w:tcW w:w="114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1,555,684</w:t>
            </w:r>
          </w:p>
        </w:tc>
        <w:tc>
          <w:tcPr>
            <w:tcW w:w="900" w:type="dxa"/>
            <w:vAlign w:val="bottom"/>
            <w:tcBorders>
              <w:top w:val="single" w:sz="8" w:color="2C2C2C"/>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(2)</w:t>
            </w:r>
          </w:p>
        </w:tc>
        <w:tc>
          <w:tcPr>
            <w:tcW w:w="8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vMerge w:val="restart"/>
          </w:tcPr>
          <w:p>
            <w:pPr>
              <w:jc w:val="center"/>
              <w:ind w:left="477"/>
              <w:spacing w:after="0"/>
              <w:rPr>
                <w:sz w:val="20"/>
                <w:szCs w:val="20"/>
                <w:color w:val="auto"/>
              </w:rPr>
            </w:pPr>
            <w:r>
              <w:rPr>
                <w:rFonts w:ascii="Times New Roman" w:cs="Times New Roman" w:eastAsia="Times New Roman" w:hAnsi="Times New Roman"/>
                <w:sz w:val="17"/>
                <w:szCs w:val="17"/>
                <w:color w:val="0000FF"/>
              </w:rPr>
              <w:t>12/12/2023</w:t>
            </w:r>
          </w:p>
        </w:tc>
        <w:tc>
          <w:tcPr>
            <w:tcW w:w="114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4,155</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62.42</w:t>
            </w:r>
            <w:r>
              <w:rPr>
                <w:rFonts w:ascii="Times New Roman" w:cs="Times New Roman" w:eastAsia="Times New Roman" w:hAnsi="Times New Roman"/>
                <w:sz w:val="22"/>
                <w:szCs w:val="22"/>
                <w:color w:val="008000"/>
                <w:w w:val="92"/>
                <w:vertAlign w:val="superscript"/>
              </w:rPr>
              <w:t>(5)</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856,824</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8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top w:val="single" w:sz="8" w:color="2C2C2C"/>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top w:val="single" w:sz="8" w:color="2C2C2C"/>
              <w:bottom w:val="single" w:sz="8" w:color="2C2C2C"/>
            </w:tcBorders>
          </w:tcPr>
          <w:p>
            <w:pPr>
              <w:jc w:val="center"/>
              <w:ind w:left="477"/>
              <w:spacing w:after="0"/>
              <w:rPr>
                <w:sz w:val="20"/>
                <w:szCs w:val="20"/>
                <w:color w:val="auto"/>
              </w:rPr>
            </w:pPr>
            <w:r>
              <w:rPr>
                <w:rFonts w:ascii="Times New Roman" w:cs="Times New Roman" w:eastAsia="Times New Roman" w:hAnsi="Times New Roman"/>
                <w:sz w:val="17"/>
                <w:szCs w:val="17"/>
                <w:color w:val="0000FF"/>
              </w:rPr>
              <w:t>12/12/2023</w:t>
            </w:r>
          </w:p>
        </w:tc>
        <w:tc>
          <w:tcPr>
            <w:tcW w:w="114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994</w:t>
            </w:r>
          </w:p>
        </w:tc>
        <w:tc>
          <w:tcPr>
            <w:tcW w:w="50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62.9</w:t>
            </w:r>
            <w:r>
              <w:rPr>
                <w:rFonts w:ascii="Times New Roman" w:cs="Times New Roman" w:eastAsia="Times New Roman" w:hAnsi="Times New Roman"/>
                <w:sz w:val="22"/>
                <w:szCs w:val="22"/>
                <w:color w:val="008000"/>
                <w:w w:val="92"/>
                <w:vertAlign w:val="superscript"/>
              </w:rPr>
              <w:t>(6)</w:t>
            </w:r>
          </w:p>
        </w:tc>
        <w:tc>
          <w:tcPr>
            <w:tcW w:w="114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1,554,690</w:t>
            </w:r>
          </w:p>
        </w:tc>
        <w:tc>
          <w:tcPr>
            <w:tcW w:w="900" w:type="dxa"/>
            <w:vAlign w:val="bottom"/>
            <w:tcBorders>
              <w:top w:val="single" w:sz="8" w:color="2C2C2C"/>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(2)</w:t>
            </w:r>
          </w:p>
        </w:tc>
        <w:tc>
          <w:tcPr>
            <w:tcW w:w="8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vMerge w:val="restart"/>
          </w:tcPr>
          <w:p>
            <w:pPr>
              <w:jc w:val="center"/>
              <w:ind w:left="477"/>
              <w:spacing w:after="0"/>
              <w:rPr>
                <w:sz w:val="20"/>
                <w:szCs w:val="20"/>
                <w:color w:val="auto"/>
              </w:rPr>
            </w:pPr>
            <w:r>
              <w:rPr>
                <w:rFonts w:ascii="Times New Roman" w:cs="Times New Roman" w:eastAsia="Times New Roman" w:hAnsi="Times New Roman"/>
                <w:sz w:val="17"/>
                <w:szCs w:val="17"/>
                <w:color w:val="0000FF"/>
              </w:rPr>
              <w:t>12/12/2023</w:t>
            </w:r>
          </w:p>
        </w:tc>
        <w:tc>
          <w:tcPr>
            <w:tcW w:w="114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665</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62.9</w:t>
            </w:r>
            <w:r>
              <w:rPr>
                <w:rFonts w:ascii="Times New Roman" w:cs="Times New Roman" w:eastAsia="Times New Roman" w:hAnsi="Times New Roman"/>
                <w:sz w:val="22"/>
                <w:szCs w:val="22"/>
                <w:color w:val="008000"/>
                <w:w w:val="92"/>
                <w:vertAlign w:val="superscript"/>
              </w:rPr>
              <w:t>(6)</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856,159</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8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top w:val="single" w:sz="8" w:color="2C2C2C"/>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top w:val="single" w:sz="8" w:color="2C2C2C"/>
              <w:bottom w:val="single" w:sz="8" w:color="2C2C2C"/>
            </w:tcBorders>
          </w:tcPr>
          <w:p>
            <w:pPr>
              <w:jc w:val="center"/>
              <w:ind w:left="477"/>
              <w:spacing w:after="0"/>
              <w:rPr>
                <w:sz w:val="20"/>
                <w:szCs w:val="20"/>
                <w:color w:val="auto"/>
              </w:rPr>
            </w:pPr>
            <w:r>
              <w:rPr>
                <w:rFonts w:ascii="Times New Roman" w:cs="Times New Roman" w:eastAsia="Times New Roman" w:hAnsi="Times New Roman"/>
                <w:sz w:val="17"/>
                <w:szCs w:val="17"/>
                <w:color w:val="0000FF"/>
              </w:rPr>
              <w:t>12/12/2023</w:t>
            </w:r>
          </w:p>
        </w:tc>
        <w:tc>
          <w:tcPr>
            <w:tcW w:w="114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1,031</w:t>
            </w:r>
          </w:p>
        </w:tc>
        <w:tc>
          <w:tcPr>
            <w:tcW w:w="50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63.78</w:t>
            </w:r>
            <w:r>
              <w:rPr>
                <w:rFonts w:ascii="Times New Roman" w:cs="Times New Roman" w:eastAsia="Times New Roman" w:hAnsi="Times New Roman"/>
                <w:sz w:val="22"/>
                <w:szCs w:val="22"/>
                <w:color w:val="008000"/>
                <w:w w:val="92"/>
                <w:vertAlign w:val="superscript"/>
              </w:rPr>
              <w:t>(7)</w:t>
            </w:r>
          </w:p>
        </w:tc>
        <w:tc>
          <w:tcPr>
            <w:tcW w:w="114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1,553,659</w:t>
            </w:r>
          </w:p>
        </w:tc>
        <w:tc>
          <w:tcPr>
            <w:tcW w:w="900" w:type="dxa"/>
            <w:vAlign w:val="bottom"/>
            <w:tcBorders>
              <w:top w:val="single" w:sz="8" w:color="2C2C2C"/>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(2)</w:t>
            </w:r>
          </w:p>
        </w:tc>
        <w:tc>
          <w:tcPr>
            <w:tcW w:w="8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vMerge w:val="restart"/>
          </w:tcPr>
          <w:p>
            <w:pPr>
              <w:jc w:val="center"/>
              <w:ind w:left="477"/>
              <w:spacing w:after="0"/>
              <w:rPr>
                <w:sz w:val="20"/>
                <w:szCs w:val="20"/>
                <w:color w:val="auto"/>
              </w:rPr>
            </w:pPr>
            <w:r>
              <w:rPr>
                <w:rFonts w:ascii="Times New Roman" w:cs="Times New Roman" w:eastAsia="Times New Roman" w:hAnsi="Times New Roman"/>
                <w:sz w:val="17"/>
                <w:szCs w:val="17"/>
                <w:color w:val="0000FF"/>
              </w:rPr>
              <w:t>12/12/2023</w:t>
            </w:r>
          </w:p>
        </w:tc>
        <w:tc>
          <w:tcPr>
            <w:tcW w:w="114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688</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63.78</w:t>
            </w:r>
            <w:r>
              <w:rPr>
                <w:rFonts w:ascii="Times New Roman" w:cs="Times New Roman" w:eastAsia="Times New Roman" w:hAnsi="Times New Roman"/>
                <w:sz w:val="22"/>
                <w:szCs w:val="22"/>
                <w:color w:val="008000"/>
                <w:w w:val="92"/>
                <w:vertAlign w:val="superscript"/>
              </w:rPr>
              <w:t>(7)</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855,471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8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top w:val="single" w:sz="8" w:color="2C2C2C"/>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top w:val="single" w:sz="8" w:color="2C2C2C"/>
              <w:bottom w:val="single" w:sz="8" w:color="2C2C2C"/>
            </w:tcBorders>
          </w:tcPr>
          <w:p>
            <w:pPr>
              <w:jc w:val="center"/>
              <w:ind w:left="477"/>
              <w:spacing w:after="0"/>
              <w:rPr>
                <w:sz w:val="20"/>
                <w:szCs w:val="20"/>
                <w:color w:val="auto"/>
              </w:rPr>
            </w:pPr>
            <w:r>
              <w:rPr>
                <w:rFonts w:ascii="Times New Roman" w:cs="Times New Roman" w:eastAsia="Times New Roman" w:hAnsi="Times New Roman"/>
                <w:sz w:val="17"/>
                <w:szCs w:val="17"/>
                <w:color w:val="0000FF"/>
              </w:rPr>
              <w:t>12/12/2023</w:t>
            </w:r>
          </w:p>
        </w:tc>
        <w:tc>
          <w:tcPr>
            <w:tcW w:w="114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27,924</w:t>
            </w:r>
          </w:p>
        </w:tc>
        <w:tc>
          <w:tcPr>
            <w:tcW w:w="50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65.1</w:t>
            </w:r>
            <w:r>
              <w:rPr>
                <w:rFonts w:ascii="Times New Roman" w:cs="Times New Roman" w:eastAsia="Times New Roman" w:hAnsi="Times New Roman"/>
                <w:sz w:val="22"/>
                <w:szCs w:val="22"/>
                <w:color w:val="008000"/>
                <w:w w:val="92"/>
                <w:vertAlign w:val="superscript"/>
              </w:rPr>
              <w:t>(8)</w:t>
            </w:r>
          </w:p>
        </w:tc>
        <w:tc>
          <w:tcPr>
            <w:tcW w:w="114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1,525,735</w:t>
            </w:r>
          </w:p>
        </w:tc>
        <w:tc>
          <w:tcPr>
            <w:tcW w:w="900" w:type="dxa"/>
            <w:vAlign w:val="bottom"/>
            <w:tcBorders>
              <w:top w:val="single" w:sz="8" w:color="2C2C2C"/>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(2)</w:t>
            </w:r>
          </w:p>
        </w:tc>
        <w:tc>
          <w:tcPr>
            <w:tcW w:w="8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vMerge w:val="restart"/>
          </w:tcPr>
          <w:p>
            <w:pPr>
              <w:jc w:val="center"/>
              <w:ind w:left="477"/>
              <w:spacing w:after="0"/>
              <w:rPr>
                <w:sz w:val="20"/>
                <w:szCs w:val="20"/>
                <w:color w:val="auto"/>
              </w:rPr>
            </w:pPr>
            <w:r>
              <w:rPr>
                <w:rFonts w:ascii="Times New Roman" w:cs="Times New Roman" w:eastAsia="Times New Roman" w:hAnsi="Times New Roman"/>
                <w:sz w:val="17"/>
                <w:szCs w:val="17"/>
                <w:color w:val="0000FF"/>
              </w:rPr>
              <w:t>12/12/2023</w:t>
            </w:r>
          </w:p>
        </w:tc>
        <w:tc>
          <w:tcPr>
            <w:tcW w:w="114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18,615</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65.1</w:t>
            </w:r>
            <w:r>
              <w:rPr>
                <w:rFonts w:ascii="Times New Roman" w:cs="Times New Roman" w:eastAsia="Times New Roman" w:hAnsi="Times New Roman"/>
                <w:sz w:val="22"/>
                <w:szCs w:val="22"/>
                <w:color w:val="008000"/>
                <w:w w:val="92"/>
                <w:vertAlign w:val="superscript"/>
              </w:rPr>
              <w:t>(8)</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836,856</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8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top w:val="single" w:sz="8" w:color="2C2C2C"/>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top w:val="single" w:sz="8" w:color="2C2C2C"/>
              <w:bottom w:val="single" w:sz="8" w:color="2C2C2C"/>
            </w:tcBorders>
          </w:tcPr>
          <w:p>
            <w:pPr>
              <w:jc w:val="center"/>
              <w:ind w:left="477"/>
              <w:spacing w:after="0"/>
              <w:rPr>
                <w:sz w:val="20"/>
                <w:szCs w:val="20"/>
                <w:color w:val="auto"/>
              </w:rPr>
            </w:pPr>
            <w:r>
              <w:rPr>
                <w:rFonts w:ascii="Times New Roman" w:cs="Times New Roman" w:eastAsia="Times New Roman" w:hAnsi="Times New Roman"/>
                <w:sz w:val="17"/>
                <w:szCs w:val="17"/>
                <w:color w:val="0000FF"/>
              </w:rPr>
              <w:t>12/12/2023</w:t>
            </w:r>
          </w:p>
        </w:tc>
        <w:tc>
          <w:tcPr>
            <w:tcW w:w="114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9,901</w:t>
            </w:r>
          </w:p>
        </w:tc>
        <w:tc>
          <w:tcPr>
            <w:tcW w:w="50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65.77</w:t>
            </w:r>
            <w:r>
              <w:rPr>
                <w:rFonts w:ascii="Times New Roman" w:cs="Times New Roman" w:eastAsia="Times New Roman" w:hAnsi="Times New Roman"/>
                <w:sz w:val="22"/>
                <w:szCs w:val="22"/>
                <w:color w:val="008000"/>
                <w:w w:val="92"/>
                <w:vertAlign w:val="superscript"/>
              </w:rPr>
              <w:t>(9)</w:t>
            </w:r>
          </w:p>
        </w:tc>
        <w:tc>
          <w:tcPr>
            <w:tcW w:w="114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1,515,834</w:t>
            </w:r>
          </w:p>
        </w:tc>
        <w:tc>
          <w:tcPr>
            <w:tcW w:w="900" w:type="dxa"/>
            <w:vAlign w:val="bottom"/>
            <w:tcBorders>
              <w:top w:val="single" w:sz="8" w:color="2C2C2C"/>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(2)</w:t>
            </w:r>
          </w:p>
        </w:tc>
        <w:tc>
          <w:tcPr>
            <w:tcW w:w="8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vMerge w:val="restart"/>
          </w:tcPr>
          <w:p>
            <w:pPr>
              <w:jc w:val="center"/>
              <w:ind w:left="477"/>
              <w:spacing w:after="0"/>
              <w:rPr>
                <w:sz w:val="20"/>
                <w:szCs w:val="20"/>
                <w:color w:val="auto"/>
              </w:rPr>
            </w:pPr>
            <w:r>
              <w:rPr>
                <w:rFonts w:ascii="Times New Roman" w:cs="Times New Roman" w:eastAsia="Times New Roman" w:hAnsi="Times New Roman"/>
                <w:sz w:val="17"/>
                <w:szCs w:val="17"/>
                <w:color w:val="0000FF"/>
              </w:rPr>
              <w:t>12/12/2023</w:t>
            </w:r>
          </w:p>
        </w:tc>
        <w:tc>
          <w:tcPr>
            <w:tcW w:w="114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6,599</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65.77</w:t>
            </w:r>
            <w:r>
              <w:rPr>
                <w:rFonts w:ascii="Times New Roman" w:cs="Times New Roman" w:eastAsia="Times New Roman" w:hAnsi="Times New Roman"/>
                <w:sz w:val="22"/>
                <w:szCs w:val="22"/>
                <w:color w:val="008000"/>
                <w:w w:val="92"/>
                <w:vertAlign w:val="superscript"/>
              </w:rPr>
              <w:t>(9)</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830,257</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8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top w:val="single" w:sz="8" w:color="2C2C2C"/>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top w:val="single" w:sz="8" w:color="2C2C2C"/>
              <w:bottom w:val="single" w:sz="8" w:color="2C2C2C"/>
            </w:tcBorders>
          </w:tcPr>
          <w:p>
            <w:pPr>
              <w:jc w:val="center"/>
              <w:ind w:left="477"/>
              <w:spacing w:after="0"/>
              <w:rPr>
                <w:sz w:val="20"/>
                <w:szCs w:val="20"/>
                <w:color w:val="auto"/>
              </w:rPr>
            </w:pPr>
            <w:r>
              <w:rPr>
                <w:rFonts w:ascii="Times New Roman" w:cs="Times New Roman" w:eastAsia="Times New Roman" w:hAnsi="Times New Roman"/>
                <w:sz w:val="17"/>
                <w:szCs w:val="17"/>
                <w:color w:val="0000FF"/>
              </w:rPr>
              <w:t>12/13/2023</w:t>
            </w:r>
          </w:p>
        </w:tc>
        <w:tc>
          <w:tcPr>
            <w:tcW w:w="114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5,263</w:t>
            </w:r>
          </w:p>
        </w:tc>
        <w:tc>
          <w:tcPr>
            <w:tcW w:w="50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59.99</w:t>
            </w:r>
            <w:r>
              <w:rPr>
                <w:rFonts w:ascii="Times New Roman" w:cs="Times New Roman" w:eastAsia="Times New Roman" w:hAnsi="Times New Roman"/>
                <w:sz w:val="22"/>
                <w:szCs w:val="22"/>
                <w:color w:val="008000"/>
                <w:w w:val="94"/>
                <w:vertAlign w:val="superscript"/>
              </w:rPr>
              <w:t>(10)</w:t>
            </w:r>
          </w:p>
        </w:tc>
        <w:tc>
          <w:tcPr>
            <w:tcW w:w="114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1,510,571</w:t>
            </w:r>
          </w:p>
        </w:tc>
        <w:tc>
          <w:tcPr>
            <w:tcW w:w="900" w:type="dxa"/>
            <w:vAlign w:val="bottom"/>
            <w:tcBorders>
              <w:top w:val="single" w:sz="8" w:color="2C2C2C"/>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(2)</w:t>
            </w:r>
          </w:p>
        </w:tc>
        <w:tc>
          <w:tcPr>
            <w:tcW w:w="8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vMerge w:val="restart"/>
          </w:tcPr>
          <w:p>
            <w:pPr>
              <w:jc w:val="center"/>
              <w:ind w:left="477"/>
              <w:spacing w:after="0"/>
              <w:rPr>
                <w:sz w:val="20"/>
                <w:szCs w:val="20"/>
                <w:color w:val="auto"/>
              </w:rPr>
            </w:pPr>
            <w:r>
              <w:rPr>
                <w:rFonts w:ascii="Times New Roman" w:cs="Times New Roman" w:eastAsia="Times New Roman" w:hAnsi="Times New Roman"/>
                <w:sz w:val="17"/>
                <w:szCs w:val="17"/>
                <w:color w:val="0000FF"/>
              </w:rPr>
              <w:t>12/13/2023</w:t>
            </w:r>
          </w:p>
        </w:tc>
        <w:tc>
          <w:tcPr>
            <w:tcW w:w="114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3,508</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59.99</w:t>
            </w:r>
            <w:r>
              <w:rPr>
                <w:rFonts w:ascii="Times New Roman" w:cs="Times New Roman" w:eastAsia="Times New Roman" w:hAnsi="Times New Roman"/>
                <w:sz w:val="22"/>
                <w:szCs w:val="22"/>
                <w:color w:val="008000"/>
                <w:w w:val="94"/>
                <w:vertAlign w:val="superscript"/>
              </w:rPr>
              <w:t>(10)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826,749</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8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top w:val="single" w:sz="8" w:color="2C2C2C"/>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top w:val="single" w:sz="8" w:color="2C2C2C"/>
              <w:bottom w:val="single" w:sz="8" w:color="2C2C2C"/>
            </w:tcBorders>
          </w:tcPr>
          <w:p>
            <w:pPr>
              <w:jc w:val="center"/>
              <w:ind w:left="477"/>
              <w:spacing w:after="0"/>
              <w:rPr>
                <w:sz w:val="20"/>
                <w:szCs w:val="20"/>
                <w:color w:val="auto"/>
              </w:rPr>
            </w:pPr>
            <w:r>
              <w:rPr>
                <w:rFonts w:ascii="Times New Roman" w:cs="Times New Roman" w:eastAsia="Times New Roman" w:hAnsi="Times New Roman"/>
                <w:sz w:val="17"/>
                <w:szCs w:val="17"/>
                <w:color w:val="0000FF"/>
              </w:rPr>
              <w:t>12/13/2023</w:t>
            </w:r>
          </w:p>
        </w:tc>
        <w:tc>
          <w:tcPr>
            <w:tcW w:w="114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60</w:t>
            </w:r>
          </w:p>
        </w:tc>
        <w:tc>
          <w:tcPr>
            <w:tcW w:w="50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60.5</w:t>
            </w:r>
          </w:p>
        </w:tc>
        <w:tc>
          <w:tcPr>
            <w:tcW w:w="114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1,510,511</w:t>
            </w:r>
          </w:p>
        </w:tc>
        <w:tc>
          <w:tcPr>
            <w:tcW w:w="900" w:type="dxa"/>
            <w:vAlign w:val="bottom"/>
            <w:tcBorders>
              <w:top w:val="single" w:sz="8" w:color="2C2C2C"/>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(2)</w:t>
            </w:r>
          </w:p>
        </w:tc>
        <w:tc>
          <w:tcPr>
            <w:tcW w:w="8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vMerge w:val="restart"/>
          </w:tcPr>
          <w:p>
            <w:pPr>
              <w:jc w:val="center"/>
              <w:ind w:left="477"/>
              <w:spacing w:after="0"/>
              <w:rPr>
                <w:sz w:val="20"/>
                <w:szCs w:val="20"/>
                <w:color w:val="auto"/>
              </w:rPr>
            </w:pPr>
            <w:r>
              <w:rPr>
                <w:rFonts w:ascii="Times New Roman" w:cs="Times New Roman" w:eastAsia="Times New Roman" w:hAnsi="Times New Roman"/>
                <w:sz w:val="17"/>
                <w:szCs w:val="17"/>
                <w:color w:val="0000FF"/>
              </w:rPr>
              <w:t>12/13/2023</w:t>
            </w:r>
          </w:p>
        </w:tc>
        <w:tc>
          <w:tcPr>
            <w:tcW w:w="114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60.5</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826,709</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top w:val="single" w:sz="8" w:color="2C2C2C"/>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top w:val="single" w:sz="8" w:color="2C2C2C"/>
              <w:bottom w:val="single" w:sz="8" w:color="2C2C2C"/>
            </w:tcBorders>
          </w:tcPr>
          <w:p>
            <w:pPr>
              <w:jc w:val="center"/>
              <w:ind w:left="477"/>
              <w:spacing w:after="0"/>
              <w:rPr>
                <w:sz w:val="20"/>
                <w:szCs w:val="20"/>
                <w:color w:val="auto"/>
              </w:rPr>
            </w:pPr>
            <w:r>
              <w:rPr>
                <w:rFonts w:ascii="Times New Roman" w:cs="Times New Roman" w:eastAsia="Times New Roman" w:hAnsi="Times New Roman"/>
                <w:sz w:val="17"/>
                <w:szCs w:val="17"/>
                <w:color w:val="0000FF"/>
              </w:rPr>
              <w:t>12/14/2023</w:t>
            </w:r>
          </w:p>
        </w:tc>
        <w:tc>
          <w:tcPr>
            <w:tcW w:w="114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30,645</w:t>
            </w:r>
          </w:p>
        </w:tc>
        <w:tc>
          <w:tcPr>
            <w:tcW w:w="50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58.27</w:t>
            </w:r>
            <w:r>
              <w:rPr>
                <w:rFonts w:ascii="Times New Roman" w:cs="Times New Roman" w:eastAsia="Times New Roman" w:hAnsi="Times New Roman"/>
                <w:sz w:val="22"/>
                <w:szCs w:val="22"/>
                <w:color w:val="008000"/>
                <w:w w:val="94"/>
                <w:vertAlign w:val="superscript"/>
              </w:rPr>
              <w:t>(11)</w:t>
            </w:r>
          </w:p>
        </w:tc>
        <w:tc>
          <w:tcPr>
            <w:tcW w:w="114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1,479,866</w:t>
            </w:r>
          </w:p>
        </w:tc>
        <w:tc>
          <w:tcPr>
            <w:tcW w:w="900" w:type="dxa"/>
            <w:vAlign w:val="bottom"/>
            <w:tcBorders>
              <w:top w:val="single" w:sz="8" w:color="2C2C2C"/>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(2)</w:t>
            </w:r>
          </w:p>
        </w:tc>
        <w:tc>
          <w:tcPr>
            <w:tcW w:w="8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vMerge w:val="restart"/>
          </w:tcPr>
          <w:p>
            <w:pPr>
              <w:jc w:val="center"/>
              <w:ind w:left="477"/>
              <w:spacing w:after="0"/>
              <w:rPr>
                <w:sz w:val="20"/>
                <w:szCs w:val="20"/>
                <w:color w:val="auto"/>
              </w:rPr>
            </w:pPr>
            <w:r>
              <w:rPr>
                <w:rFonts w:ascii="Times New Roman" w:cs="Times New Roman" w:eastAsia="Times New Roman" w:hAnsi="Times New Roman"/>
                <w:sz w:val="17"/>
                <w:szCs w:val="17"/>
                <w:color w:val="0000FF"/>
              </w:rPr>
              <w:t>12/14/2023</w:t>
            </w:r>
          </w:p>
        </w:tc>
        <w:tc>
          <w:tcPr>
            <w:tcW w:w="114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20,429</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58.27</w:t>
            </w:r>
            <w:r>
              <w:rPr>
                <w:rFonts w:ascii="Times New Roman" w:cs="Times New Roman" w:eastAsia="Times New Roman" w:hAnsi="Times New Roman"/>
                <w:sz w:val="22"/>
                <w:szCs w:val="22"/>
                <w:color w:val="008000"/>
                <w:w w:val="94"/>
                <w:vertAlign w:val="superscript"/>
              </w:rPr>
              <w:t>(11)</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806,280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8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top w:val="single" w:sz="8" w:color="2C2C2C"/>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top w:val="single" w:sz="8" w:color="2C2C2C"/>
              <w:bottom w:val="single" w:sz="8" w:color="2C2C2C"/>
            </w:tcBorders>
          </w:tcPr>
          <w:p>
            <w:pPr>
              <w:jc w:val="center"/>
              <w:ind w:left="477"/>
              <w:spacing w:after="0"/>
              <w:rPr>
                <w:sz w:val="20"/>
                <w:szCs w:val="20"/>
                <w:color w:val="auto"/>
              </w:rPr>
            </w:pPr>
            <w:r>
              <w:rPr>
                <w:rFonts w:ascii="Times New Roman" w:cs="Times New Roman" w:eastAsia="Times New Roman" w:hAnsi="Times New Roman"/>
                <w:sz w:val="17"/>
                <w:szCs w:val="17"/>
                <w:color w:val="0000FF"/>
              </w:rPr>
              <w:t>12/14/2023</w:t>
            </w:r>
          </w:p>
        </w:tc>
        <w:tc>
          <w:tcPr>
            <w:tcW w:w="114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180</w:t>
            </w:r>
          </w:p>
        </w:tc>
        <w:tc>
          <w:tcPr>
            <w:tcW w:w="50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59.74</w:t>
            </w:r>
            <w:r>
              <w:rPr>
                <w:rFonts w:ascii="Times New Roman" w:cs="Times New Roman" w:eastAsia="Times New Roman" w:hAnsi="Times New Roman"/>
                <w:sz w:val="22"/>
                <w:szCs w:val="22"/>
                <w:color w:val="008000"/>
                <w:w w:val="94"/>
                <w:vertAlign w:val="superscript"/>
              </w:rPr>
              <w:t>(12)</w:t>
            </w:r>
          </w:p>
        </w:tc>
        <w:tc>
          <w:tcPr>
            <w:tcW w:w="114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1,479,686</w:t>
            </w:r>
          </w:p>
        </w:tc>
        <w:tc>
          <w:tcPr>
            <w:tcW w:w="900" w:type="dxa"/>
            <w:vAlign w:val="bottom"/>
            <w:tcBorders>
              <w:top w:val="single" w:sz="8" w:color="2C2C2C"/>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(2)</w:t>
            </w:r>
          </w:p>
        </w:tc>
        <w:tc>
          <w:tcPr>
            <w:tcW w:w="8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vMerge w:val="restart"/>
          </w:tcPr>
          <w:p>
            <w:pPr>
              <w:jc w:val="center"/>
              <w:ind w:left="477"/>
              <w:spacing w:after="0"/>
              <w:rPr>
                <w:sz w:val="20"/>
                <w:szCs w:val="20"/>
                <w:color w:val="auto"/>
              </w:rPr>
            </w:pPr>
            <w:r>
              <w:rPr>
                <w:rFonts w:ascii="Times New Roman" w:cs="Times New Roman" w:eastAsia="Times New Roman" w:hAnsi="Times New Roman"/>
                <w:sz w:val="17"/>
                <w:szCs w:val="17"/>
                <w:color w:val="0000FF"/>
              </w:rPr>
              <w:t>12/14/2023</w:t>
            </w:r>
          </w:p>
        </w:tc>
        <w:tc>
          <w:tcPr>
            <w:tcW w:w="114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120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59.74</w:t>
            </w:r>
            <w:r>
              <w:rPr>
                <w:rFonts w:ascii="Times New Roman" w:cs="Times New Roman" w:eastAsia="Times New Roman" w:hAnsi="Times New Roman"/>
                <w:sz w:val="22"/>
                <w:szCs w:val="22"/>
                <w:color w:val="008000"/>
                <w:w w:val="94"/>
                <w:vertAlign w:val="superscript"/>
              </w:rPr>
              <w:t>(12)</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806,160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8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Borders>
              <w:bottom w:val="single" w:sz="8" w:color="2C2C2C"/>
            </w:tcBorders>
          </w:tcPr>
          <w:p>
            <w:pPr>
              <w:spacing w:after="0"/>
              <w:rPr>
                <w:sz w:val="9"/>
                <w:szCs w:val="9"/>
                <w:color w:val="auto"/>
              </w:rPr>
            </w:pPr>
          </w:p>
        </w:tc>
        <w:tc>
          <w:tcPr>
            <w:tcW w:w="238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808080"/>
          </w:tcPr>
          <w:p>
            <w:pPr>
              <w:spacing w:after="0" w:line="20" w:lineRule="exact"/>
              <w:rPr>
                <w:sz w:val="1"/>
                <w:szCs w:val="1"/>
                <w:color w:val="auto"/>
              </w:rPr>
            </w:pPr>
          </w:p>
        </w:tc>
        <w:tc>
          <w:tcPr>
            <w:tcW w:w="2380" w:type="dxa"/>
            <w:vAlign w:val="bottom"/>
            <w:shd w:val="clear" w:color="auto" w:fill="808080"/>
          </w:tcPr>
          <w:p>
            <w:pPr>
              <w:spacing w:after="0" w:line="20" w:lineRule="exact"/>
              <w:rPr>
                <w:sz w:val="1"/>
                <w:szCs w:val="1"/>
                <w:color w:val="auto"/>
              </w:rPr>
            </w:pPr>
          </w:p>
        </w:tc>
        <w:tc>
          <w:tcPr>
            <w:tcW w:w="1660" w:type="dxa"/>
            <w:vAlign w:val="bottom"/>
            <w:shd w:val="clear" w:color="auto" w:fill="808080"/>
          </w:tcPr>
          <w:p>
            <w:pPr>
              <w:spacing w:after="0" w:line="20" w:lineRule="exact"/>
              <w:rPr>
                <w:sz w:val="1"/>
                <w:szCs w:val="1"/>
                <w:color w:val="auto"/>
              </w:rPr>
            </w:pPr>
          </w:p>
        </w:tc>
        <w:tc>
          <w:tcPr>
            <w:tcW w:w="1140" w:type="dxa"/>
            <w:vAlign w:val="bottom"/>
            <w:shd w:val="clear" w:color="auto" w:fill="808080"/>
          </w:tcPr>
          <w:p>
            <w:pPr>
              <w:spacing w:after="0" w:line="20" w:lineRule="exact"/>
              <w:rPr>
                <w:sz w:val="1"/>
                <w:szCs w:val="1"/>
                <w:color w:val="auto"/>
              </w:rPr>
            </w:pPr>
          </w:p>
        </w:tc>
        <w:tc>
          <w:tcPr>
            <w:tcW w:w="800" w:type="dxa"/>
            <w:vAlign w:val="bottom"/>
            <w:shd w:val="clear" w:color="auto" w:fill="808080"/>
          </w:tcPr>
          <w:p>
            <w:pPr>
              <w:spacing w:after="0" w:line="20" w:lineRule="exact"/>
              <w:rPr>
                <w:sz w:val="1"/>
                <w:szCs w:val="1"/>
                <w:color w:val="auto"/>
              </w:rPr>
            </w:pPr>
          </w:p>
        </w:tc>
        <w:tc>
          <w:tcPr>
            <w:tcW w:w="740" w:type="dxa"/>
            <w:vAlign w:val="bottom"/>
            <w:shd w:val="clear" w:color="auto" w:fill="808080"/>
          </w:tcPr>
          <w:p>
            <w:pPr>
              <w:spacing w:after="0" w:line="20" w:lineRule="exact"/>
              <w:rPr>
                <w:sz w:val="1"/>
                <w:szCs w:val="1"/>
                <w:color w:val="auto"/>
              </w:rPr>
            </w:pPr>
          </w:p>
        </w:tc>
        <w:tc>
          <w:tcPr>
            <w:tcW w:w="500" w:type="dxa"/>
            <w:vAlign w:val="bottom"/>
            <w:shd w:val="clear" w:color="auto" w:fill="808080"/>
          </w:tcPr>
          <w:p>
            <w:pPr>
              <w:spacing w:after="0" w:line="20" w:lineRule="exact"/>
              <w:rPr>
                <w:sz w:val="1"/>
                <w:szCs w:val="1"/>
                <w:color w:val="auto"/>
              </w:rPr>
            </w:pPr>
          </w:p>
        </w:tc>
        <w:tc>
          <w:tcPr>
            <w:tcW w:w="820" w:type="dxa"/>
            <w:vAlign w:val="bottom"/>
            <w:shd w:val="clear" w:color="auto" w:fill="808080"/>
          </w:tcPr>
          <w:p>
            <w:pPr>
              <w:spacing w:after="0" w:line="20" w:lineRule="exact"/>
              <w:rPr>
                <w:sz w:val="1"/>
                <w:szCs w:val="1"/>
                <w:color w:val="auto"/>
              </w:rPr>
            </w:pPr>
          </w:p>
        </w:tc>
        <w:tc>
          <w:tcPr>
            <w:tcW w:w="1140" w:type="dxa"/>
            <w:vAlign w:val="bottom"/>
            <w:shd w:val="clear" w:color="auto" w:fill="808080"/>
          </w:tcPr>
          <w:p>
            <w:pPr>
              <w:spacing w:after="0" w:line="20" w:lineRule="exact"/>
              <w:rPr>
                <w:sz w:val="1"/>
                <w:szCs w:val="1"/>
                <w:color w:val="auto"/>
              </w:rPr>
            </w:pPr>
          </w:p>
        </w:tc>
        <w:tc>
          <w:tcPr>
            <w:tcW w:w="900" w:type="dxa"/>
            <w:vAlign w:val="bottom"/>
            <w:shd w:val="clear" w:color="auto" w:fill="808080"/>
          </w:tcPr>
          <w:p>
            <w:pPr>
              <w:spacing w:after="0" w:line="20" w:lineRule="exact"/>
              <w:rPr>
                <w:sz w:val="1"/>
                <w:szCs w:val="1"/>
                <w:color w:val="auto"/>
              </w:rPr>
            </w:pPr>
          </w:p>
        </w:tc>
        <w:tc>
          <w:tcPr>
            <w:tcW w:w="860" w:type="dxa"/>
            <w:vAlign w:val="bottom"/>
            <w:shd w:val="clear" w:color="auto" w:fill="808080"/>
          </w:tcPr>
          <w:p>
            <w:pPr>
              <w:spacing w:after="0" w:line="20" w:lineRule="exact"/>
              <w:rPr>
                <w:sz w:val="1"/>
                <w:szCs w:val="1"/>
                <w:color w:val="auto"/>
              </w:rPr>
            </w:pPr>
          </w:p>
        </w:tc>
        <w:tc>
          <w:tcPr>
            <w:tcW w:w="2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7014845</wp:posOffset>
            </wp:positionH>
            <wp:positionV relativeFrom="paragraph">
              <wp:posOffset>-20320</wp:posOffset>
            </wp:positionV>
            <wp:extent cx="20955" cy="182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0955" cy="18224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t>Table II - Derivative Securities Acquired, Disposed of, or Beneficially Owned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5"/>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5"/>
          </w:tcPr>
          <w:p>
            <w:pPr>
              <w:ind w:left="2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3"/>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0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Atlas Venture Fund X, L.P.</w:t>
              </w:r>
            </w:hyperlink>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5"/>
          </w:tcPr>
          <w:p>
            <w:pPr>
              <w:ind w:left="2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300 TECHNOLOGY SQUARE, 8TH FLOOR</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CAMBRIDGE</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7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02139</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gridSpan w:val="2"/>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5"/>
          </w:tcPr>
          <w:p>
            <w:pPr>
              <w:ind w:left="2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3"/>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9"/>
          </w:tcPr>
          <w:p>
            <w:pPr>
              <w:spacing w:after="0" w:line="227" w:lineRule="exact"/>
              <w:rPr>
                <w:rFonts w:ascii="Times New Roman" w:cs="Times New Roman" w:eastAsia="Times New Roman" w:hAnsi="Times New Roman"/>
                <w:sz w:val="21"/>
                <w:szCs w:val="21"/>
                <w:color w:val="0000EE"/>
                <w:w w:val="99"/>
              </w:rPr>
            </w:pPr>
            <w:hyperlink r:id="rId16">
              <w:r>
                <w:rPr>
                  <w:rFonts w:ascii="Times New Roman" w:cs="Times New Roman" w:eastAsia="Times New Roman" w:hAnsi="Times New Roman"/>
                  <w:sz w:val="21"/>
                  <w:szCs w:val="21"/>
                  <w:color w:val="0000EE"/>
                  <w:w w:val="99"/>
                </w:rPr>
                <w:t>ATLAS VENTURE ASSOCIATES X, L.P.</w:t>
              </w:r>
            </w:hyperlink>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5"/>
          </w:tcPr>
          <w:p>
            <w:pPr>
              <w:ind w:left="2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300 TECHNOLOGY SQUARE, 8TH FLOOR</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CAMBRIDGE</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7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02139</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gridSpan w:val="2"/>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5"/>
          </w:tcPr>
          <w:p>
            <w:pPr>
              <w:ind w:left="2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3"/>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9"/>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Atlas Venture Associates X, LLC</w:t>
              </w:r>
            </w:hyperlink>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5"/>
          </w:tcPr>
          <w:p>
            <w:pPr>
              <w:ind w:left="2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300 TECHNOLOGY SQUARE, 8TH FLOOR</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CAMBRIDGE</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7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02139</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gridSpan w:val="2"/>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5"/>
          </w:tcPr>
          <w:p>
            <w:pPr>
              <w:ind w:left="2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3"/>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9"/>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Atlas Venture Opportunity Fund I, L.P.</w:t>
              </w:r>
            </w:hyperlink>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5"/>
          </w:tcPr>
          <w:p>
            <w:pPr>
              <w:ind w:left="2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300 TECHNOLOGY SQUARE, 8TH FLOOR</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CAMBRIDGE</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7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02139</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gridSpan w:val="2"/>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5"/>
          </w:tcPr>
          <w:p>
            <w:pPr>
              <w:ind w:left="2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3"/>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80" w:type="dxa"/>
            <w:vAlign w:val="bottom"/>
            <w:gridSpan w:val="14"/>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Atlas Venture Associates Opportunity I, L.P.</w:t>
              </w:r>
            </w:hyperlink>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5"/>
          </w:tcPr>
          <w:p>
            <w:pPr>
              <w:ind w:left="2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300 TECHNOLOGY SQUARE, 8TH FLOOR</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CAMBRIDGE</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7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02139</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gridSpan w:val="2"/>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5"/>
          </w:tcPr>
          <w:p>
            <w:pPr>
              <w:ind w:left="2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191" w:right="359" w:bottom="0" w:gutter="0" w:footer="0" w:header="0"/>
        </w:sectPr>
      </w:pPr>
    </w:p>
    <w:p>
      <w:pPr>
        <w:ind w:left="12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Atlas Venture Associates Opportunity I, LLC</w:t>
        </w:r>
      </w:hyperlink>
    </w:p>
    <w:p>
      <w:pPr>
        <w:sectPr>
          <w:pgSz w:w="11900" w:h="16838" w:orient="portrait"/>
          <w:cols w:equalWidth="0" w:num="1">
            <w:col w:w="11080"/>
          </w:cols>
          <w:pgMar w:left="460" w:top="191" w:right="359" w:bottom="0" w:gutter="0" w:footer="0" w:header="0"/>
          <w:type w:val="continuous"/>
        </w:sectPr>
      </w:pPr>
    </w:p>
    <w:bookmarkStart w:id="2" w:name="page3"/>
    <w:bookmarkEnd w:id="2"/>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1550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2809240" cy="1155065"/>
                    </a:xfrm>
                    <a:prstGeom prst="rect">
                      <a:avLst/>
                    </a:prstGeom>
                    <a:noFill/>
                  </pic:spPr>
                </pic:pic>
              </a:graphicData>
            </a:graphic>
          </wp:anchor>
        </w:drawing>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300 TECHNOLOGY SQUARE, 8TH FLOOR</w:t>
      </w:r>
    </w:p>
    <w:p>
      <w:pPr>
        <w:spacing w:after="0" w:line="353" w:lineRule="exact"/>
        <w:rPr>
          <w:sz w:val="20"/>
          <w:szCs w:val="20"/>
          <w:color w:val="auto"/>
        </w:rPr>
      </w:pPr>
    </w:p>
    <w:p>
      <w:pPr>
        <w:ind w:left="40"/>
        <w:spacing w:after="0"/>
        <w:rPr>
          <w:sz w:val="20"/>
          <w:szCs w:val="20"/>
          <w:color w:val="auto"/>
        </w:rPr>
      </w:pPr>
      <w:r>
        <w:rPr>
          <w:rFonts w:ascii="Arial" w:cs="Arial" w:eastAsia="Arial" w:hAnsi="Arial"/>
          <w:sz w:val="13"/>
          <w:szCs w:val="13"/>
          <w:color w:val="auto"/>
        </w:rPr>
        <w:t>(Street)</w:t>
      </w:r>
    </w:p>
    <w:p>
      <w:pPr>
        <w:spacing w:after="0" w:line="35" w:lineRule="exact"/>
        <w:rPr>
          <w:sz w:val="20"/>
          <w:szCs w:val="20"/>
          <w:color w:val="auto"/>
        </w:rPr>
      </w:pPr>
    </w:p>
    <w:p>
      <w:pPr>
        <w:ind w:left="80"/>
        <w:spacing w:after="0"/>
        <w:tabs>
          <w:tab w:leader="none" w:pos="1460" w:val="left"/>
        </w:tabs>
        <w:rPr>
          <w:sz w:val="20"/>
          <w:szCs w:val="20"/>
          <w:color w:val="auto"/>
        </w:rPr>
      </w:pPr>
      <w:r>
        <w:rPr>
          <w:rFonts w:ascii="Times New Roman" w:cs="Times New Roman" w:eastAsia="Times New Roman" w:hAnsi="Times New Roman"/>
          <w:sz w:val="17"/>
          <w:szCs w:val="17"/>
          <w:color w:val="0000FF"/>
        </w:rPr>
        <w:t>CAMBRIDGE</w:t>
      </w:r>
      <w:r>
        <w:rPr>
          <w:sz w:val="20"/>
          <w:szCs w:val="20"/>
          <w:color w:val="auto"/>
        </w:rPr>
        <w:tab/>
      </w:r>
      <w:r>
        <w:rPr>
          <w:rFonts w:ascii="Times New Roman" w:cs="Times New Roman" w:eastAsia="Times New Roman" w:hAnsi="Times New Roman"/>
          <w:sz w:val="17"/>
          <w:szCs w:val="17"/>
          <w:color w:val="0000FF"/>
        </w:rPr>
        <w:t>MA</w:t>
      </w:r>
    </w:p>
    <w:p>
      <w:pPr>
        <w:spacing w:after="0" w:line="339" w:lineRule="exact"/>
        <w:rPr>
          <w:sz w:val="20"/>
          <w:szCs w:val="20"/>
          <w:color w:val="auto"/>
        </w:rPr>
      </w:pPr>
    </w:p>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20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$59.50 to $60.497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(1), (4), (5), (6), (7), (8), (9), (10), (11) and (12).</w:t>
      </w:r>
    </w:p>
    <w:p>
      <w:pPr>
        <w:spacing w:after="0" w:line="20" w:lineRule="exact"/>
        <w:rPr>
          <w:rFonts w:ascii="Times New Roman" w:cs="Times New Roman" w:eastAsia="Times New Roman" w:hAnsi="Times New Roman"/>
          <w:sz w:val="13"/>
          <w:szCs w:val="13"/>
          <w:color w:val="008000"/>
        </w:rPr>
      </w:pPr>
    </w:p>
    <w:p>
      <w:pPr>
        <w:ind w:right="6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directly by Atlas Venture Fund X, L.P. ("Atlas X"). Atlas Venture Associates X, L.P. ("Associates X") is the general partner of Atlas X. Atlas Venture Associates X, LLC ("Associates X LLC") is the general partner of Associates X. Each of Associates X and Associates X LLC disclaims Section 16 beneficial ownership of the securities held by Atlas X, except to the extent of its pecuniary interest therein, if any.</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directly by Atlas Venture Opportunity Fund I, L.P. ("Atlas Opportunity I"). Atlas Venture Associates Opportunity I, L.P. ("Associates I") is the general partner of Atlas Opportunity I. Atlas Venture Associates Opportunity I, LLC ("Associates I LLC") is the general partner of Associates I. Each of Associates I and Associates I LLC disclaims Section 16 beneficial ownership of the securities held by Atlas Opportunity I, except to the extent of its pecuniary interest therein, if any.</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$60.51 to $61.50 inclusive.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$61.5297 to $62.5175 inclusive.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$62.6436 to $63.3256 inclusive.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$63.70 to $64.67 inclusive.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$64.7499 to $65.735 inclusive.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$65.745 to $66.32 inclusive.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$59.50 to $60.4381 inclusive.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$58.25 to $58.65 inclusive.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$59.53 to $60.17 inclusive.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0880"/>
          </w:cols>
          <w:pgMar w:left="500" w:top="167" w:right="519" w:bottom="713" w:gutter="0" w:footer="0" w:header="0"/>
        </w:sectPr>
      </w:pPr>
    </w:p>
    <w:p>
      <w:pPr>
        <w:spacing w:after="0" w:line="1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Atlas Venture Fund 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160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Atlas 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58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X,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79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1779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Atlas 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58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X,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41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2141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Ommer Chohan,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12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Financial Officer /s/ 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71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2471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422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34226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Atlas Venture Associates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338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338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Atlas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40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Associates X,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00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14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2814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Financial Officer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5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1557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54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70548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Atlas Venture Associates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338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2338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50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1550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Financial Officer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5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1557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54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70548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Atlas Venture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671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1671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I, L.P., By: Atlas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95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Associates Opportunity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31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its general partner, By: Atlas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30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630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01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Opportunity 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36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57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2357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Chohan,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82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078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 /s/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98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17983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Atlas 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998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0998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Opportunity I, L.P., By: Atlas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17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01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Opportunity 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36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57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2357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Chohan,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82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078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 /s/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98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117983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Atlas 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998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0998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Opportunity I,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09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0509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Ommer Chohan,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52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Financial Officer /s/ 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71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12471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422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3422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700" w:space="40"/>
            <w:col w:w="2140"/>
          </w:cols>
          <w:pgMar w:left="500" w:top="167" w:right="519" w:bottom="713"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67" w:right="519" w:bottom="7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12" Type="http://schemas.openxmlformats.org/officeDocument/2006/relationships/hyperlink" Target="http://www.sec.gov/cgi-bin/browse-edgar?action=getcompany&amp;CIK=0001628098" TargetMode="External"/><Relationship Id="rId13" Type="http://schemas.openxmlformats.org/officeDocument/2006/relationships/hyperlink" Target="http://www.sec.gov/cgi-bin/browse-edgar?action=getcompany&amp;CIK=0001816736" TargetMode="External"/><Relationship Id="rId16" Type="http://schemas.openxmlformats.org/officeDocument/2006/relationships/hyperlink" Target="http://www.sec.gov/cgi-bin/browse-edgar?action=getcompany&amp;CIK=0001742766" TargetMode="External"/><Relationship Id="rId17" Type="http://schemas.openxmlformats.org/officeDocument/2006/relationships/hyperlink" Target="http://www.sec.gov/cgi-bin/browse-edgar?action=getcompany&amp;CIK=0001742765" TargetMode="External"/><Relationship Id="rId18" Type="http://schemas.openxmlformats.org/officeDocument/2006/relationships/hyperlink" Target="http://www.sec.gov/cgi-bin/browse-edgar?action=getcompany&amp;CIK=0001759241" TargetMode="External"/><Relationship Id="rId19" Type="http://schemas.openxmlformats.org/officeDocument/2006/relationships/hyperlink" Target="http://www.sec.gov/cgi-bin/browse-edgar?action=getcompany&amp;CIK=0001780065" TargetMode="External"/><Relationship Id="rId20" Type="http://schemas.openxmlformats.org/officeDocument/2006/relationships/hyperlink" Target="http://www.sec.gov/cgi-bin/browse-edgar?action=getcompany&amp;CIK=00017800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2023-12-14T19:25:27Z</dcterms:created>
  <dcterms:modified xsi:type="dcterms:W3CDTF">2023-12-14T19:25:27Z</dcterms:modified>
</cp:coreProperties>
</file>