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Franchi Jean M.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Disc Medicine,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IRON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65,530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transaction reported by the Reporting Person was effected pursuant to a Rule 10b5-1 trading plan adopted on March 10, 2025.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/s/ Rahul Khara, as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53053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2025-07-14T20:42:21Z</dcterms:created>
  <dcterms:modified xsi:type="dcterms:W3CDTF">2025-07-14T20:42:21Z</dcterms:modified>
</cp:coreProperties>
</file>