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Khara Rahul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28,770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28,770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in 48 equal monthly installments following December 29, 2022, subject to the Reporting Person's continued service on each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1850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2023-01-03T16:12:32Z</dcterms:created>
  <dcterms:modified xsi:type="dcterms:W3CDTF">2023-01-03T16:12:32Z</dcterms:modified>
</cp:coreProperties>
</file>