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98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98055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Leonard Braden Michael</w:t>
              </w:r>
            </w:hyperlink>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Gemini Therapeutics,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0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5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7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04/11/2022</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780" w:type="dxa"/>
            <w:vAlign w:val="bottom"/>
            <w:gridSpan w:val="4"/>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65 E CEDAR - SUITE 2</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ZIONSVILLE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46077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04/12/2022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55,000</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1.365</w:t>
            </w:r>
            <w:r>
              <w:rPr>
                <w:rFonts w:ascii="Times New Roman" w:cs="Times New Roman" w:eastAsia="Times New Roman" w:hAnsi="Times New Roman"/>
                <w:sz w:val="22"/>
                <w:szCs w:val="22"/>
                <w:color w:val="008000"/>
                <w:w w:val="95"/>
                <w:vertAlign w:val="superscript"/>
              </w:rPr>
              <w:t>(2)</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270,000</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Holding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BML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04/11/2022</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504,487</w:t>
            </w:r>
          </w:p>
        </w:tc>
        <w:tc>
          <w:tcPr>
            <w:tcW w:w="4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1.35</w:t>
            </w:r>
            <w:r>
              <w:rPr>
                <w:rFonts w:ascii="Times New Roman" w:cs="Times New Roman" w:eastAsia="Times New Roman" w:hAnsi="Times New Roman"/>
                <w:sz w:val="22"/>
                <w:szCs w:val="22"/>
                <w:color w:val="008000"/>
                <w:w w:val="95"/>
                <w:vertAlign w:val="superscript"/>
              </w:rPr>
              <w:t>(3)</w:t>
            </w: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4,604,487</w:t>
            </w:r>
          </w:p>
        </w:tc>
        <w:tc>
          <w:tcPr>
            <w:tcW w:w="32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L.P.(1)</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Holding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BML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04/12/2022</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203,744</w:t>
            </w:r>
          </w:p>
        </w:tc>
        <w:tc>
          <w:tcPr>
            <w:tcW w:w="4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1.4243</w:t>
            </w:r>
            <w:r>
              <w:rPr>
                <w:rFonts w:ascii="Times New Roman" w:cs="Times New Roman" w:eastAsia="Times New Roman" w:hAnsi="Times New Roman"/>
                <w:sz w:val="22"/>
                <w:szCs w:val="22"/>
                <w:color w:val="008000"/>
                <w:w w:val="95"/>
                <w:vertAlign w:val="superscript"/>
              </w:rPr>
              <w:t>(4)</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4,808,231</w:t>
            </w:r>
          </w:p>
        </w:tc>
        <w:tc>
          <w:tcPr>
            <w:tcW w:w="32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L.P.(1)</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Holding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BML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04/13/2022</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191,769</w:t>
            </w:r>
          </w:p>
        </w:tc>
        <w:tc>
          <w:tcPr>
            <w:tcW w:w="4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1.5206</w:t>
            </w:r>
            <w:r>
              <w:rPr>
                <w:rFonts w:ascii="Times New Roman" w:cs="Times New Roman" w:eastAsia="Times New Roman" w:hAnsi="Times New Roman"/>
                <w:sz w:val="22"/>
                <w:szCs w:val="22"/>
                <w:color w:val="008000"/>
                <w:w w:val="95"/>
                <w:vertAlign w:val="superscript"/>
              </w:rPr>
              <w:t>(5)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5,000,000</w:t>
            </w:r>
          </w:p>
        </w:tc>
        <w:tc>
          <w:tcPr>
            <w:tcW w:w="32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L.P.(1)</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Explanation of Responses: 1. 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$1.355 to $1.40. Full information regarding the number of shares purchased at each separate price can be furnished to the SEC staff upon request.</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$1.3496 to $1.35. Full information regarding the number of shares purchased at each separate price can be furnished to the SEC staff upon request.</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$1.35 to $1.45. Full information regarding the number of shares purchased at each separate price can be furnished to the SEC staff upon request.</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$1.45 to $1.60. Full information regarding the number of shares purchased at each separate price can be furnished to the SEC staff upon request.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Braden Michael Leonard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04/13/2022</w:t>
            </w:r>
          </w:p>
        </w:tc>
      </w:tr>
      <w:tr>
        <w:trPr>
          <w:trHeight w:val="20"/>
        </w:trPr>
        <w:tc>
          <w:tcPr>
            <w:tcW w:w="1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3603"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2022-04-13T15:11:33Z</dcterms:created>
  <dcterms:modified xsi:type="dcterms:W3CDTF">2022-04-13T15:11:33Z</dcterms:modified>
</cp:coreProperties>
</file>