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0001055951</w:t>
      </w:r>
    </w:p>
    <w:p>
      <w:pPr>
        <w:spacing w:after="0" w:line="44"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Previous Accession Number Of The Filing 0000947871-23-001139</w:t>
      </w:r>
    </w:p>
    <w:p>
      <w:pPr>
        <w:spacing w:after="0" w:line="6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OrbiMed Genesis Master Fund, L.P.</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Themis Trading LLC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 Townsquare</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121840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7437114.00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Chatham  NJ  07928</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1585 Broadway</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121840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7437114.00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2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5"/>
              </w:rPr>
              <w:t>24140428</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12/12/2023</w:t>
            </w: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Nasdaq Stock</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Market</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12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5"/>
              </w:rPr>
              <w:t>24140428</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12/12/2023</w:t>
            </w: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Nasdaq Stock</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Market</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21"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144/A: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12/29/2022</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Business</w:t>
            </w:r>
          </w:p>
        </w:tc>
        <w:tc>
          <w:tcPr>
            <w:tcW w:w="15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472"/>
              <w:spacing w:after="0"/>
              <w:rPr>
                <w:sz w:val="20"/>
                <w:szCs w:val="20"/>
                <w:color w:val="auto"/>
              </w:rPr>
            </w:pPr>
            <w:r>
              <w:rPr>
                <w:rFonts w:ascii="Times New Roman" w:cs="Times New Roman" w:eastAsia="Times New Roman" w:hAnsi="Times New Roman"/>
                <w:sz w:val="22"/>
                <w:szCs w:val="22"/>
                <w:color w:val="auto"/>
                <w:w w:val="99"/>
              </w:rPr>
              <w:t>121840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12/29/2022 Cash</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Combination</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OrbiMed Genesis GP LLC is the general partner of OrbiMed Genesis Master Fund, L.P. OrbiMed Advisors LLC is the managing member of OrbiMed Genesis GP LLC. This amended Form 144 is being filed to add Morgan Stanley as an additional broker.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12/15/2023</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940" w:right="400" w:hanging="890"/>
        <w:spacing w:after="0" w:line="181" w:lineRule="auto"/>
        <w:rPr>
          <w:sz w:val="20"/>
          <w:szCs w:val="20"/>
          <w:color w:val="auto"/>
        </w:rPr>
      </w:pPr>
      <w:r>
        <w:rPr>
          <w:rFonts w:ascii="Times New Roman" w:cs="Times New Roman" w:eastAsia="Times New Roman" w:hAnsi="Times New Roman"/>
          <w:sz w:val="41"/>
          <w:szCs w:val="41"/>
          <w:color w:val="auto"/>
          <w:vertAlign w:val="subscript"/>
        </w:rPr>
        <w:t>Signature</w:t>
      </w:r>
      <w:r>
        <w:rPr>
          <w:rFonts w:ascii="Times New Roman" w:cs="Times New Roman" w:eastAsia="Times New Roman" w:hAnsi="Times New Roman"/>
          <w:sz w:val="21"/>
          <w:szCs w:val="21"/>
          <w:color w:val="auto"/>
        </w:rPr>
        <w:t xml:space="preserve"> /s/ Douglas Coon, Chief Compliance Officer, OrbiMed Advisors LLC, managing member of the general partner of OrbiMed Genesis Master Fund, L.P.</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2023-12-15T17:21:28Z</dcterms:created>
  <dcterms:modified xsi:type="dcterms:W3CDTF">2023-12-15T17:21:28Z</dcterms:modified>
</cp:coreProperties>
</file>