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361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361045"/>
                    </a:xfrm>
                    <a:prstGeom prst="rect">
                      <a:avLst/>
                    </a:prstGeom>
                    <a:noFill/>
                  </pic:spPr>
                </pic:pic>
              </a:graphicData>
            </a:graphic>
          </wp:anchor>
        </w:drawing>
      </w:r>
    </w:p>
    <w:p>
      <w:pPr>
        <w:spacing w:after="0" w:line="90" w:lineRule="exact"/>
        <w:rPr>
          <w:sz w:val="24"/>
          <w:szCs w:val="24"/>
          <w:color w:val="auto"/>
        </w:rPr>
      </w:pPr>
    </w:p>
    <w:p>
      <w:pPr>
        <w:sectPr>
          <w:pgSz w:w="11900" w:h="1688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MacDonald Brian Richard</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ind w:left="60"/>
              <w:spacing w:after="0"/>
              <w:rPr>
                <w:sz w:val="20"/>
                <w:szCs w:val="20"/>
                <w:color w:val="auto"/>
              </w:rPr>
            </w:pPr>
            <w:r>
              <w:rPr>
                <w:rFonts w:ascii="Arial" w:cs="Arial" w:eastAsia="Arial" w:hAnsi="Arial"/>
                <w:sz w:val="14"/>
                <w:szCs w:val="14"/>
                <w:color w:val="auto"/>
              </w:rPr>
              <w:t>(First)</w:t>
            </w:r>
          </w:p>
        </w:tc>
        <w:tc>
          <w:tcPr>
            <w:tcW w:w="138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C/O DISC MEDICINE, INC.</w:t>
            </w:r>
          </w:p>
        </w:tc>
        <w:tc>
          <w:tcPr>
            <w:tcW w:w="13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321 ARSENAL STREET, SUITE 101</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w w:val="96"/>
              </w:rPr>
              <w:t>WATERTOWN</w:t>
            </w:r>
          </w:p>
        </w:tc>
        <w:tc>
          <w:tcPr>
            <w:tcW w:w="1080" w:type="dxa"/>
            <w:vAlign w:val="bottom"/>
          </w:tcPr>
          <w:p>
            <w:pPr>
              <w:ind w:left="60"/>
              <w:spacing w:after="0"/>
              <w:rPr>
                <w:sz w:val="20"/>
                <w:szCs w:val="20"/>
                <w:color w:val="auto"/>
              </w:rPr>
            </w:pPr>
            <w:r>
              <w:rPr>
                <w:rFonts w:ascii="Arial" w:cs="Arial" w:eastAsia="Arial" w:hAnsi="Arial"/>
                <w:sz w:val="18"/>
                <w:szCs w:val="18"/>
                <w:color w:val="0000FF"/>
              </w:rPr>
              <w:t>MA</w:t>
            </w:r>
          </w:p>
        </w:tc>
        <w:tc>
          <w:tcPr>
            <w:tcW w:w="1380" w:type="dxa"/>
            <w:vAlign w:val="bottom"/>
          </w:tcPr>
          <w:p>
            <w:pPr>
              <w:ind w:left="200"/>
              <w:spacing w:after="0"/>
              <w:rPr>
                <w:sz w:val="20"/>
                <w:szCs w:val="20"/>
                <w:color w:val="auto"/>
              </w:rPr>
            </w:pPr>
            <w:r>
              <w:rPr>
                <w:rFonts w:ascii="Arial" w:cs="Arial" w:eastAsia="Arial" w:hAnsi="Arial"/>
                <w:sz w:val="18"/>
                <w:szCs w:val="18"/>
                <w:color w:val="0000FF"/>
              </w:rPr>
              <w:t>02472</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60"/>
              <w:spacing w:after="0"/>
              <w:rPr>
                <w:sz w:val="20"/>
                <w:szCs w:val="20"/>
                <w:color w:val="auto"/>
              </w:rPr>
            </w:pPr>
            <w:r>
              <w:rPr>
                <w:rFonts w:ascii="Arial" w:cs="Arial" w:eastAsia="Arial" w:hAnsi="Arial"/>
                <w:sz w:val="14"/>
                <w:szCs w:val="14"/>
                <w:color w:val="auto"/>
              </w:rPr>
              <w:t>(State)</w:t>
            </w:r>
          </w:p>
        </w:tc>
        <w:tc>
          <w:tcPr>
            <w:tcW w:w="1380" w:type="dxa"/>
            <w:vAlign w:val="bottom"/>
          </w:tcPr>
          <w:p>
            <w:pPr>
              <w:ind w:left="2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780" w:type="dxa"/>
            <w:vAlign w:val="bottom"/>
            <w:gridSpan w:val="3"/>
          </w:tcPr>
          <w:p>
            <w:pPr>
              <w:ind w:left="80"/>
              <w:spacing w:after="0"/>
              <w:rPr>
                <w:sz w:val="20"/>
                <w:szCs w:val="20"/>
                <w:color w:val="auto"/>
              </w:rPr>
            </w:pPr>
            <w:r>
              <w:rPr>
                <w:rFonts w:ascii="Arial" w:cs="Arial" w:eastAsia="Arial" w:hAnsi="Arial"/>
                <w:sz w:val="18"/>
                <w:szCs w:val="18"/>
                <w:color w:val="0000FF"/>
              </w:rPr>
              <w:t>06/28/2023</w:t>
            </w:r>
          </w:p>
        </w:tc>
        <w:tc>
          <w:tcPr>
            <w:tcW w:w="2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Chief Innovation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88" w:orient="portrait"/>
          <w:cols w:equalWidth="0" w:num="2">
            <w:col w:w="3760" w:space="80"/>
            <w:col w:w="7240"/>
          </w:cols>
          <w:pgMar w:left="460" w:top="226" w:right="359" w:bottom="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ind w:right="46"/>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06/28/2023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2,247</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49.243</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25,153</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06/28/2023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1,900</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50.3844</w:t>
            </w:r>
            <w:r>
              <w:rPr>
                <w:rFonts w:ascii="Arial" w:cs="Arial" w:eastAsia="Arial" w:hAnsi="Arial"/>
                <w:sz w:val="22"/>
                <w:szCs w:val="22"/>
                <w:color w:val="008000"/>
                <w:w w:val="85"/>
                <w:vertAlign w:val="superscript"/>
              </w:rPr>
              <w:t>(3)</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23,253</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06/28/2023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953</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50.8032</w:t>
            </w:r>
            <w:r>
              <w:rPr>
                <w:rFonts w:ascii="Arial" w:cs="Arial" w:eastAsia="Arial" w:hAnsi="Arial"/>
                <w:sz w:val="22"/>
                <w:szCs w:val="22"/>
                <w:color w:val="008000"/>
                <w:w w:val="85"/>
                <w:vertAlign w:val="superscript"/>
              </w:rPr>
              <w:t>(4)</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22,300</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06/29/2023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736</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44.3698</w:t>
            </w:r>
            <w:r>
              <w:rPr>
                <w:rFonts w:ascii="Arial" w:cs="Arial" w:eastAsia="Arial" w:hAnsi="Arial"/>
                <w:sz w:val="22"/>
                <w:szCs w:val="22"/>
                <w:color w:val="008000"/>
                <w:w w:val="85"/>
                <w:vertAlign w:val="superscript"/>
              </w:rPr>
              <w:t>(5)</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21,564</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06/29/2023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2,230</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45.4946</w:t>
            </w:r>
            <w:r>
              <w:rPr>
                <w:rFonts w:ascii="Arial" w:cs="Arial" w:eastAsia="Arial" w:hAnsi="Arial"/>
                <w:sz w:val="22"/>
                <w:szCs w:val="22"/>
                <w:color w:val="008000"/>
                <w:w w:val="85"/>
                <w:vertAlign w:val="superscript"/>
              </w:rPr>
              <w:t>(6)</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19,334</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06/29/2023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1,934</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46.511</w:t>
            </w:r>
            <w:r>
              <w:rPr>
                <w:rFonts w:ascii="Arial" w:cs="Arial" w:eastAsia="Arial" w:hAnsi="Arial"/>
                <w:sz w:val="22"/>
                <w:szCs w:val="22"/>
                <w:color w:val="008000"/>
                <w:w w:val="84"/>
                <w:vertAlign w:val="superscript"/>
              </w:rPr>
              <w:t>(7)</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17,400</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06/29/2023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47.24</w:t>
            </w:r>
            <w:r>
              <w:rPr>
                <w:rFonts w:ascii="Arial" w:cs="Arial" w:eastAsia="Arial" w:hAnsi="Arial"/>
                <w:sz w:val="22"/>
                <w:szCs w:val="22"/>
                <w:color w:val="008000"/>
                <w:w w:val="84"/>
                <w:vertAlign w:val="superscript"/>
              </w:rPr>
              <w:t>(8)</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17,200</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06/30/2023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2,923</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44.8518</w:t>
            </w:r>
            <w:r>
              <w:rPr>
                <w:rFonts w:ascii="Arial" w:cs="Arial" w:eastAsia="Arial" w:hAnsi="Arial"/>
                <w:sz w:val="22"/>
                <w:szCs w:val="22"/>
                <w:color w:val="008000"/>
                <w:w w:val="85"/>
                <w:vertAlign w:val="superscript"/>
              </w:rPr>
              <w:t>(9)</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14,277</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06/30/2023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1,401</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45.4506</w:t>
            </w:r>
            <w:r>
              <w:rPr>
                <w:rFonts w:ascii="Arial" w:cs="Arial" w:eastAsia="Arial" w:hAnsi="Arial"/>
                <w:sz w:val="22"/>
                <w:szCs w:val="22"/>
                <w:color w:val="008000"/>
                <w:w w:val="84"/>
                <w:vertAlign w:val="superscript"/>
              </w:rPr>
              <w:t>(10)</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12,876</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06/30/2023</w:t>
            </w: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600</w:t>
            </w:r>
          </w:p>
        </w:tc>
        <w:tc>
          <w:tcPr>
            <w:tcW w:w="44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9"/>
              </w:rPr>
              <w:t>A</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46.7633</w:t>
            </w:r>
            <w:r>
              <w:rPr>
                <w:rFonts w:ascii="Arial" w:cs="Arial" w:eastAsia="Arial" w:hAnsi="Arial"/>
                <w:sz w:val="22"/>
                <w:szCs w:val="22"/>
                <w:color w:val="008000"/>
                <w:w w:val="84"/>
                <w:vertAlign w:val="superscript"/>
              </w:rPr>
              <w:t>(11)</w:t>
            </w:r>
          </w:p>
        </w:tc>
        <w:tc>
          <w:tcPr>
            <w:tcW w:w="116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8"/>
                <w:szCs w:val="18"/>
                <w:color w:val="0000FF"/>
                <w:w w:val="87"/>
              </w:rPr>
              <w:t>12,276</w:t>
            </w:r>
          </w:p>
        </w:tc>
        <w:tc>
          <w:tcPr>
            <w:tcW w:w="900" w:type="dxa"/>
            <w:vAlign w:val="bottom"/>
            <w:tcBorders>
              <w:bottom w:val="single" w:sz="8" w:color="2C2C2C"/>
            </w:tcBorders>
          </w:tcPr>
          <w:p>
            <w:pPr>
              <w:jc w:val="center"/>
              <w:ind w:right="24"/>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8"/>
              </w:rPr>
              <w:t>1,096</w:t>
            </w:r>
          </w:p>
        </w:tc>
        <w:tc>
          <w:tcPr>
            <w:tcW w:w="900" w:type="dxa"/>
            <w:vAlign w:val="bottom"/>
            <w:vMerge w:val="restart"/>
          </w:tcPr>
          <w:p>
            <w:pPr>
              <w:jc w:val="center"/>
              <w:ind w:right="24"/>
              <w:spacing w:after="0"/>
              <w:rPr>
                <w:sz w:val="20"/>
                <w:szCs w:val="20"/>
                <w:color w:val="auto"/>
              </w:rPr>
            </w:pPr>
            <w:r>
              <w:rPr>
                <w:rFonts w:ascii="Arial" w:cs="Arial" w:eastAsia="Arial" w:hAnsi="Arial"/>
                <w:sz w:val="18"/>
                <w:szCs w:val="18"/>
                <w:color w:val="0000FF"/>
                <w:w w:val="78"/>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Son</w:t>
            </w:r>
            <w:r>
              <w:rPr>
                <w:rFonts w:ascii="Arial" w:cs="Arial" w:eastAsia="Arial" w:hAnsi="Arial"/>
                <w:sz w:val="11"/>
                <w:szCs w:val="11"/>
                <w:color w:val="008000"/>
              </w:rPr>
              <w:t>(12)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8"/>
              </w:rPr>
              <w:t>1,096</w:t>
            </w:r>
          </w:p>
        </w:tc>
        <w:tc>
          <w:tcPr>
            <w:tcW w:w="900" w:type="dxa"/>
            <w:vAlign w:val="bottom"/>
            <w:vMerge w:val="restart"/>
          </w:tcPr>
          <w:p>
            <w:pPr>
              <w:jc w:val="center"/>
              <w:ind w:right="24"/>
              <w:spacing w:after="0"/>
              <w:rPr>
                <w:sz w:val="20"/>
                <w:szCs w:val="20"/>
                <w:color w:val="auto"/>
              </w:rPr>
            </w:pPr>
            <w:r>
              <w:rPr>
                <w:rFonts w:ascii="Arial" w:cs="Arial" w:eastAsia="Arial" w:hAnsi="Arial"/>
                <w:sz w:val="18"/>
                <w:szCs w:val="18"/>
                <w:color w:val="0000FF"/>
                <w:w w:val="78"/>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Son</w:t>
            </w:r>
            <w:r>
              <w:rPr>
                <w:rFonts w:ascii="Arial" w:cs="Arial" w:eastAsia="Arial" w:hAnsi="Arial"/>
                <w:sz w:val="11"/>
                <w:szCs w:val="11"/>
                <w:color w:val="008000"/>
              </w:rPr>
              <w:t>(12)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8"/>
              </w:rPr>
              <w:t>1,096</w:t>
            </w:r>
          </w:p>
        </w:tc>
        <w:tc>
          <w:tcPr>
            <w:tcW w:w="900" w:type="dxa"/>
            <w:vAlign w:val="bottom"/>
            <w:vMerge w:val="restart"/>
          </w:tcPr>
          <w:p>
            <w:pPr>
              <w:jc w:val="center"/>
              <w:ind w:right="24"/>
              <w:spacing w:after="0"/>
              <w:rPr>
                <w:sz w:val="20"/>
                <w:szCs w:val="20"/>
                <w:color w:val="auto"/>
              </w:rPr>
            </w:pPr>
            <w:r>
              <w:rPr>
                <w:rFonts w:ascii="Arial" w:cs="Arial" w:eastAsia="Arial" w:hAnsi="Arial"/>
                <w:sz w:val="18"/>
                <w:szCs w:val="18"/>
                <w:color w:val="0000FF"/>
                <w:w w:val="78"/>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gridSpan w:val="3"/>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Son</w:t>
            </w:r>
            <w:r>
              <w:rPr>
                <w:rFonts w:ascii="Arial" w:cs="Arial" w:eastAsia="Arial" w:hAnsi="Arial"/>
                <w:sz w:val="11"/>
                <w:szCs w:val="11"/>
                <w:color w:val="008000"/>
              </w:rPr>
              <w:t>(12)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0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2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3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the Reporting Person were effected pursuant to a Rule 10b5-1 trading plan adopted on February 17, 2023.</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$48.61 to $49.55,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(11) to this Form 4.</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$49.61 to $50.59,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$50.62 to $51.235, inclusive.</w:t>
      </w:r>
    </w:p>
    <w:p>
      <w:pPr>
        <w:sectPr>
          <w:pgSz w:w="11900" w:h="16888" w:orient="portrait"/>
          <w:cols w:equalWidth="0" w:num="1">
            <w:col w:w="11080"/>
          </w:cols>
          <w:pgMar w:left="460" w:top="226" w:right="359" w:bottom="0" w:gutter="0" w:footer="0" w:header="0"/>
          <w:type w:val="continuous"/>
        </w:sectPr>
      </w:pPr>
    </w:p>
    <w:bookmarkStart w:id="1" w:name="page2"/>
    <w:bookmarkEnd w:id="1"/>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$44.03 to $44.87,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$45.03 to $45.94,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$46.04 to $46.96,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$47.23 to $47.25,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$44.31 to $45.29,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$45.31 to $45.58, inclusiv</w:t>
      </w:r>
    </w:p>
    <w:p>
      <w:pPr>
        <w:spacing w:after="0" w:line="64" w:lineRule="exact"/>
        <w:rPr>
          <w:rFonts w:ascii="Arial" w:cs="Arial" w:eastAsia="Arial" w:hAnsi="Arial"/>
          <w:sz w:val="12"/>
          <w:szCs w:val="12"/>
          <w:color w:val="008000"/>
        </w:rPr>
      </w:pPr>
    </w:p>
    <w:p>
      <w:pPr>
        <w:ind w:left="200" w:hanging="191"/>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$46.56 to $47.00, inclusive.</w:t>
      </w:r>
    </w:p>
    <w:p>
      <w:pPr>
        <w:spacing w:after="0" w:line="64" w:lineRule="exact"/>
        <w:rPr>
          <w:rFonts w:ascii="Arial" w:cs="Arial" w:eastAsia="Arial" w:hAnsi="Arial"/>
          <w:sz w:val="12"/>
          <w:szCs w:val="12"/>
          <w:color w:val="008000"/>
        </w:rPr>
      </w:pPr>
    </w:p>
    <w:p>
      <w:pPr>
        <w:ind w:left="200" w:hanging="191"/>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 disclaims any beneficial ownership of the reported shares other than to the extent of any pecuniary interest he may have therein, directly or indirectly.</w:t>
      </w:r>
    </w:p>
    <w:p>
      <w:pPr>
        <w:spacing w:after="0" w:line="71"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1920" w:type="dxa"/>
            <w:vAlign w:val="bottom"/>
            <w:gridSpan w:val="3"/>
          </w:tcPr>
          <w:p>
            <w:pPr>
              <w:spacing w:after="0"/>
              <w:rPr>
                <w:sz w:val="20"/>
                <w:szCs w:val="20"/>
                <w:color w:val="auto"/>
              </w:rPr>
            </w:pPr>
            <w:r>
              <w:rPr>
                <w:rFonts w:ascii="Arial" w:cs="Arial" w:eastAsia="Arial" w:hAnsi="Arial"/>
                <w:sz w:val="18"/>
                <w:szCs w:val="18"/>
                <w:color w:val="0000FF"/>
              </w:rPr>
              <w:t>By: /s/ Rahul Khara, as</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06/30/2023</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42"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52556"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2023-06-30T17:33:48Z</dcterms:created>
  <dcterms:modified xsi:type="dcterms:W3CDTF">2023-06-30T17:33:48Z</dcterms:modified>
</cp:coreProperties>
</file>