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764"/>
        <w:spacing w:after="0"/>
        <w:rPr>
          <w:sz w:val="20"/>
          <w:szCs w:val="20"/>
          <w:color w:val="auto"/>
        </w:rPr>
      </w:pPr>
      <w:r>
        <w:rPr>
          <w:rFonts w:ascii="Arial" w:cs="Arial" w:eastAsia="Arial" w:hAnsi="Arial"/>
          <w:sz w:val="16"/>
          <w:szCs w:val="16"/>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02472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Emerging growth company </w:t>
      </w:r>
      <w:r>
        <w:rPr>
          <w:rFonts w:ascii="MS PGothic" w:cs="MS PGothic" w:eastAsia="MS PGothic" w:hAnsi="MS PGothic"/>
          <w:sz w:val="16"/>
          <w:szCs w:val="16"/>
          <w:color w:val="auto"/>
        </w:rPr>
        <w:t>☒</w:t>
      </w:r>
    </w:p>
    <w:p>
      <w:pPr>
        <w:spacing w:after="0" w:line="21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8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-408305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00" w:space="500"/>
            <w:col w:w="9680"/>
          </w:cols>
          <w:pgMar w:left="440" w:top="297" w:right="579" w:bottom="1440" w:gutter="0" w:footer="0" w:header="0"/>
        </w:sectPr>
      </w:pPr>
    </w:p>
    <w:p>
      <w:pPr>
        <w:ind w:right="100"/>
        <w:spacing w:after="0" w:line="261" w:lineRule="auto"/>
        <w:rPr>
          <w:sz w:val="20"/>
          <w:szCs w:val="20"/>
          <w:color w:val="auto"/>
        </w:rPr>
      </w:pPr>
      <w:r>
        <w:rPr>
          <w:rFonts w:ascii="Arial" w:cs="Arial" w:eastAsia="Arial" w:hAnsi="Arial"/>
          <w:sz w:val="18"/>
          <w:szCs w:val="18"/>
          <w:color w:val="auto"/>
        </w:rPr>
        <w:t>On October 23</w:t>
      </w:r>
      <w:r>
        <w:rPr>
          <w:rFonts w:ascii="Arial" w:cs="Arial" w:eastAsia="Arial" w:hAnsi="Arial"/>
          <w:sz w:val="18"/>
          <w:szCs w:val="18"/>
          <w:b w:val="1"/>
          <w:bCs w:val="1"/>
          <w:color w:val="auto"/>
        </w:rPr>
        <w:t>,</w:t>
      </w:r>
      <w:r>
        <w:rPr>
          <w:rFonts w:ascii="Arial" w:cs="Arial" w:eastAsia="Arial" w:hAnsi="Arial"/>
          <w:sz w:val="18"/>
          <w:szCs w:val="18"/>
          <w:color w:val="auto"/>
        </w:rPr>
        <w:t xml:space="preserve"> 2023, Disc Medicine, Inc. (the “Company”) announced that Joanne Bryce plans to depart from her position as Chief Financial Officer effective upon the Company identifying her successor. Ms. Bryce’s departure is not the result of any disagreement with respect to the Company’s operations, policies or practices. A copy of the press release in connection with the announcement is being furnished as Exhibit 99.1 to this Current Report on Form 8-K.</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commenced a formal search for Ms. Bryce’s replacement. Ms. Bryce plans to continue to serve as the Company’s principal financial officer and principal accounting officer until a permanent successor is identified and hired.</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Disc Medicine, Inc. on October 23, 2023, furnished herewith.</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80"/>
          </w:cols>
          <w:pgMar w:left="440" w:top="297" w:right="57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October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940"/>
          </w:cols>
          <w:pgMar w:left="440" w:top="29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Announces Planned Departure of Chief Financial Officer Joanne Bryce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23, 2023</w:t>
      </w:r>
    </w:p>
    <w:p>
      <w:pPr>
        <w:spacing w:after="0" w:line="22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WATERTOWN, Mass. October 23, 2023 — Disc Medicine, Inc. (NASDAQ:IRON), a clinical-stage biopharmaceutical company focused on the discovery, development, and commercialization of novel treatments for patients suffering from serious hematologic diseases, announced today that Joanne Bryce, Chief Financial Officer, plans to depart the company. Disc has initiated a search to fill the position. To ensure an orderly transition, Ms. Bryce plans to remain with the company and oversee her current responsibilities until a successor has been identified.</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behalf of the Board and the entire Disc team, I want to thank Joanne for her financial leadership and commitment to the company. Joanne has been at Disc since its inception and under her tenure, established our corporate operations, oversaw our transition to a publicly traded company, and strengthened our balance sheet over multiple financings.” said John Quisel, J.D., Ph.D., President and Chief Executive Officer of Disc. “It is through her contributions that we can enter the next chapter of growth and plan for late-stage development from a position of financial strength. Joanne will be missed by all of us as a valued colleague and friend, and we wish her all the best.”</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has been a privilege to be a part of the Disc story and to see the company grow from a concept on a whiteboard to where it is today. I’m immensely proud to have worked with this team and am inspired by their hard-work, talent and tireless dedication to patients.” said Ms. Bryce. “My time with Disc has been both professionally and personally fulfilling, but with the company on firm footing and preparing to embark on the next phase of its journey, it is a good time for me to pursue other endeavors and ensure a smooth transition.”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w:t>
      </w:r>
    </w:p>
    <w:p>
      <w:pPr>
        <w:spacing w:after="0" w:line="1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Cautionary Statement Regarding 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including, but not limited to, express or implied statements regarding the expected departure timeline, search outcome and transition of Disc’s chief financial officer position and the Company’s expectations regarding its future growth, plans for late-stage development and its financial strength.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w:t>
      </w:r>
    </w:p>
    <w:p>
      <w:pPr>
        <w:sectPr>
          <w:pgSz w:w="11900" w:h="16838" w:orient="portrait"/>
          <w:cols w:equalWidth="0" w:num="1">
            <w:col w:w="11020"/>
          </w:cols>
          <w:pgMar w:left="440" w:top="121" w:right="4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Disc’s ability to timely identify a successor to the chief financial officer position; Disc’s expectations regarding future growth; the adequacy of Disc’s capital to support its future operations; and the other risks and uncertainties described in the “Risk Factors” section of our Annual Report on Form 10-K for the year ended December 31, 2022, Quarterly Reports on Form 10-Q for the quarters ended March 31, 2023 and June 30, 2023,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prusconi@vergescientific.com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christina.tartaglia@sternir.com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2023-10-23T08:29:03Z</dcterms:created>
  <dcterms:modified xsi:type="dcterms:W3CDTF">2023-10-23T08:29:03Z</dcterms:modified>
</cp:coreProperties>
</file>